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D6" w:rsidRPr="00A40977" w:rsidRDefault="000649D6" w:rsidP="000649D6">
      <w:pPr>
        <w:pStyle w:val="21"/>
        <w:ind w:left="0"/>
        <w:rPr>
          <w:b/>
          <w:szCs w:val="28"/>
        </w:rPr>
      </w:pPr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0649D6">
      <w:pPr>
        <w:pStyle w:val="21"/>
        <w:ind w:left="0"/>
        <w:rPr>
          <w:b/>
          <w:szCs w:val="28"/>
        </w:rPr>
      </w:pPr>
      <w:r w:rsidRPr="00A40977">
        <w:rPr>
          <w:b/>
          <w:szCs w:val="28"/>
        </w:rPr>
        <w:t>стан роботи зі зверненнями громадян</w:t>
      </w:r>
    </w:p>
    <w:p w:rsidR="000649D6" w:rsidRPr="00A40977" w:rsidRDefault="000649D6" w:rsidP="000649D6">
      <w:pPr>
        <w:pStyle w:val="21"/>
        <w:ind w:left="0"/>
        <w:rPr>
          <w:b/>
          <w:szCs w:val="28"/>
        </w:rPr>
      </w:pPr>
      <w:r w:rsidRPr="00A40977">
        <w:rPr>
          <w:b/>
          <w:szCs w:val="28"/>
        </w:rPr>
        <w:t>Дарницької районної в місті Києві державної адміністрації</w:t>
      </w:r>
    </w:p>
    <w:p w:rsidR="00AE651B" w:rsidRPr="00A40977" w:rsidRDefault="000649D6" w:rsidP="00064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85421" w:rsidRPr="00A40977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CA3C67" w:rsidRPr="00A4097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85421"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16711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0649D6" w:rsidRPr="00A40977" w:rsidRDefault="000649D6" w:rsidP="008434B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РДА)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8434B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2018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РДА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надійшло </w:t>
      </w:r>
      <w:r w:rsidR="005167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8577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="005167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712</w:t>
      </w:r>
      <w:r w:rsidR="008577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8434B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письмових – </w:t>
      </w:r>
      <w:r w:rsidR="005202E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2 6</w:t>
      </w:r>
      <w:r w:rsidR="0051671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32</w:t>
      </w:r>
      <w:r w:rsidRPr="00A409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5202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BB309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%);</w:t>
      </w:r>
    </w:p>
    <w:p w:rsidR="000649D6" w:rsidRPr="00A40977" w:rsidRDefault="000649D6" w:rsidP="008434B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усних –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1 080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5202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BB309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</w:p>
    <w:p w:rsidR="000649D6" w:rsidRPr="00A40977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Порівняно з аналогічним періодом минулого року, слід відмітити з</w:t>
      </w:r>
      <w:r w:rsidR="0054672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меншення 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кількості надходження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на 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3C6D4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одаток 1).</w:t>
      </w:r>
    </w:p>
    <w:p w:rsidR="00AE04CF" w:rsidRPr="00A40977" w:rsidRDefault="00AE04CF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 апарату Дарницької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РДА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складають 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звітний період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8 року.</w:t>
      </w:r>
    </w:p>
    <w:p w:rsidR="000649D6" w:rsidRPr="00A40977" w:rsidRDefault="006B3365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2018 року </w:t>
      </w:r>
      <w:r w:rsidR="00B022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надійшло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1 241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від загальної кількості звернень), </w:t>
      </w:r>
      <w:r w:rsidR="00B022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голови –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121</w:t>
      </w:r>
      <w:r w:rsidR="00786463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Безпосередньо від громадян на адресу Дарницької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надійшло </w:t>
      </w:r>
      <w:r w:rsidR="005202E2" w:rsidRPr="005202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599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5202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від загальної кількості звернень).</w:t>
      </w:r>
      <w:r w:rsidR="008F46B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адходження звернень до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розрізі кореспондентів та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розгляду зазначені у 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одатку </w:t>
      </w:r>
      <w:r w:rsidR="00BB309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A40977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A409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3 449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(9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%); </w:t>
      </w:r>
      <w:r w:rsidRPr="00A40977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B022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99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A409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A409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516711" w:rsidRPr="0051671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64</w:t>
      </w:r>
      <w:r w:rsidRPr="00A409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377A" w:rsidRPr="00A40977" w:rsidRDefault="000649D6" w:rsidP="0078646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6A71C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25 431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702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За аналогічни</w:t>
      </w:r>
      <w:r w:rsidR="006A71C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період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F94D13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року звернулось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43 288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 та порушили 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4 867</w:t>
      </w:r>
      <w:r w:rsidR="006B3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786463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позитивно вирішених </w:t>
      </w:r>
      <w:r w:rsidR="006A71C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питань, порушених громадянами 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зверненнях, зокрема можна зазначити</w:t>
      </w:r>
      <w:r w:rsidR="00F3377A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наступні:</w:t>
      </w:r>
    </w:p>
    <w:p w:rsidR="00206266" w:rsidRPr="00A40977" w:rsidRDefault="00206266" w:rsidP="001A29BD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</w:t>
      </w:r>
      <w:r w:rsidR="00912D6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413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413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.2018 № </w:t>
      </w:r>
      <w:r w:rsidR="00413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І-4555/1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гр. </w:t>
      </w:r>
      <w:r w:rsidR="00413F7F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Ігнатова В.В.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контролю за благоустроєм та охорони навколишнього природного середовища 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РДА </w:t>
      </w:r>
      <w:r w:rsidR="00057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приведено до належного санітарного стану територію на Харківському шосе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A406A3" w:rsidRPr="00A40977" w:rsidRDefault="00A406A3" w:rsidP="00A406A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</w:t>
      </w:r>
      <w:r w:rsidR="00D27A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</w:t>
      </w:r>
      <w:r w:rsidR="00912D6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20626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.201</w:t>
      </w:r>
      <w:r w:rsidR="0020626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20626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11577</w:t>
      </w:r>
      <w:r w:rsidR="0094703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626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94703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 гр. </w:t>
      </w:r>
      <w:r w:rsidR="00206266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</w:t>
      </w:r>
      <w:r w:rsidR="00463019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рівень Т.О.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працівниками структурного підрозділу ЖЕД-203 комунального підприємства «</w:t>
      </w:r>
      <w:r w:rsidR="009361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еруюча компанія з обслуговування житлового фонду Дарницького району м. Києва» відновлено зливоприймальну мережу житлового будинку </w:t>
      </w:r>
      <w:r w:rsidR="00463019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№ 11 на вул.</w:t>
      </w:r>
      <w:r w:rsidR="003C6D40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 xml:space="preserve"> Архітектора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E40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результаті покрівля та технічний поверх зазначеного житлового будинку знаходяться в задовільному технічному стані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A406A3" w:rsidRDefault="003E6E69" w:rsidP="00A406A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</w:t>
      </w:r>
      <w:r w:rsidR="00912D6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0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8.2018 № Л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11810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463019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Литвин С.В.</w:t>
      </w:r>
      <w:r w:rsidR="00463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відділом контролю за благоустроєм та охорони навколишнього природного середовища апарату 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приведено до належного санітарного стану територію дитячого майданчик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біля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будинків №№ </w:t>
      </w:r>
      <w:r w:rsidR="00C95D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вул.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D2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Срібнокільській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11146" w:rsidRDefault="00D11146" w:rsidP="00A406A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Пантелеєва П.О.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8.2018 № В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12480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Валенціонок 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холодне та гаряче водопостачання житлового будинку № 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просп. 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Бажана відновлено;</w:t>
      </w:r>
    </w:p>
    <w:p w:rsidR="009B60CC" w:rsidRPr="00A40977" w:rsidRDefault="009B60CC" w:rsidP="00A406A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40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першого заступника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голови Дарницької РДА Лозового</w:t>
      </w:r>
      <w:r w:rsidR="009361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В.Б. від 12.03.2018 № 101/З-440 до звернення гр.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Засядько</w:t>
      </w:r>
      <w:r w:rsidR="00936128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працівниками комунального підприємства «Керуюча компанія з обслуговування житлового фонду Дарницького району м.</w:t>
      </w:r>
      <w:r w:rsidR="009361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Києва» замінено ділянку зливосточної м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режі на технічному поверсі житлового будинку № 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Тростянецькій, проведено прочищення через ревізію водостічного трубопроводу та виконано частковий ремонт покрівлі будинку;</w:t>
      </w:r>
    </w:p>
    <w:p w:rsidR="00700676" w:rsidRPr="00A40977" w:rsidRDefault="002D2A0E" w:rsidP="00A406A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виконувача обов’язків голови Дарницької РДА Захарченка П.П. від 06.06.2018 № 101/Ш-930/1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 депутата Київської міської ради Баленко І.М.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 xml:space="preserve">Шестакової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працівниками комунального підприємства «Керуюча компанія з обслуговування житлового фонду Дарницького району м. Києва» завезено пісок на дитячий майданчик житлового будинку №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28-Б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 </w:t>
      </w:r>
      <w:r w:rsidR="00B16C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Архітектора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Вербицького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276D7" w:rsidRPr="00857794" w:rsidRDefault="009276D7" w:rsidP="009276D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дорученням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виконувача обов’язків голови Дарницької РДА 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Захарченка П.П.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 05.06.2018 № 101/ОП/П-905/1 до звернення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гр.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П’яткіно</w:t>
      </w:r>
      <w:r w:rsidR="00C70A37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6D0ADE"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</w:t>
      </w:r>
      <w:r w:rsidRPr="00C95DB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А.А.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працівниками комунального підприємства «Керуюча компанія з обслуговування житлового фонду Дарницького району м. Києва» та відділу контролю за благоустроєм та охорони навколишнього природного середовища апарату </w:t>
      </w:r>
      <w:r w:rsidR="00AD0CB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відновлено благоустрій </w:t>
      </w:r>
      <w:r w:rsidR="006D0AD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після ліквідації аварії </w:t>
      </w:r>
      <w:r w:rsidR="00AD0CB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приватного сектору </w:t>
      </w:r>
      <w:r w:rsidR="000210E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мікрорайону Червоний Хутір</w:t>
      </w:r>
      <w:bookmarkStart w:id="0" w:name="_GoBack"/>
      <w:bookmarkEnd w:id="0"/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07A96" w:rsidRDefault="00B07A96" w:rsidP="00857794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57794" w:rsidRPr="00A40977" w:rsidRDefault="00857794" w:rsidP="00B07A96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інформацією відділу обліку та розподілу житлової площі апарату протягом 2018 року за рахунок житла, переданого Департаментом будівництва та житлового забезпечення виконавчого органу Київської міської ради (Київської міської державної адміністрації)</w:t>
      </w:r>
      <w:r w:rsidR="00B07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7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17 черговиків квартирного обліку Дарницького району отримали житлову площу, з них одна особа – інвалід І групи при виконанні обов’язків військової служби. </w:t>
      </w:r>
    </w:p>
    <w:p w:rsidR="000649D6" w:rsidRPr="00A40977" w:rsidRDefault="00912D6D" w:rsidP="008434B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2018 року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 </w:t>
      </w:r>
      <w:r w:rsidR="00084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540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колективних звернен</w:t>
      </w:r>
      <w:r w:rsidR="00B45A4F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ь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 1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загальної кількості звернень громадян. У зверненнях громадяни переважно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житлової політики, </w:t>
      </w:r>
      <w:r w:rsidR="005029BA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Слід відмітити зменшення надходжень звернень з питань соціального захисту</w:t>
      </w:r>
      <w:r w:rsidR="000A2CB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79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A40F4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8476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40F4C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E56C56" w:rsidRPr="00A40977">
        <w:rPr>
          <w:rFonts w:ascii="Times New Roman" w:hAnsi="Times New Roman" w:cs="Times New Roman"/>
          <w:sz w:val="28"/>
          <w:szCs w:val="28"/>
          <w:lang w:val="uk-UA"/>
        </w:rPr>
        <w:t>, що пояснюється</w:t>
      </w:r>
      <w:r w:rsidR="0032783A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збільшенням звернень безпосередньо </w:t>
      </w:r>
      <w:r w:rsidR="00B33177" w:rsidRPr="00A40977">
        <w:rPr>
          <w:rFonts w:ascii="Times New Roman" w:hAnsi="Times New Roman" w:cs="Times New Roman"/>
          <w:sz w:val="28"/>
          <w:szCs w:val="28"/>
          <w:lang w:val="uk-UA"/>
        </w:rPr>
        <w:t>до Департаменту соціальної політики виконавчого органу Київської міської ради (Київської міської державно</w:t>
      </w:r>
      <w:r w:rsidR="000F18A7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33177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адміністрації), яки</w:t>
      </w:r>
      <w:r w:rsidR="00C80796" w:rsidRPr="00A4097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33177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наділено повноваженнями щодо здійснення виплат одноразової матеріальної допомоги учасникам АТО.</w:t>
      </w:r>
      <w:r w:rsidR="005F59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Також за підсумками 2018</w:t>
      </w:r>
      <w:r w:rsidR="003450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13F12" w:rsidRPr="00A40977">
        <w:rPr>
          <w:rFonts w:ascii="Times New Roman" w:hAnsi="Times New Roman" w:cs="Times New Roman"/>
          <w:sz w:val="28"/>
          <w:szCs w:val="28"/>
          <w:lang w:val="uk-UA"/>
        </w:rPr>
        <w:t>спостерігається тенденція з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меншення</w:t>
      </w:r>
      <w:r w:rsidR="00413F12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з питань сім’ї, дітей, молоді, гендерної рівності, фізичної культури і спорту</w:t>
      </w:r>
      <w:r w:rsidR="00E3604F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765">
        <w:rPr>
          <w:rFonts w:ascii="Times New Roman" w:hAnsi="Times New Roman" w:cs="Times New Roman"/>
          <w:sz w:val="28"/>
          <w:szCs w:val="28"/>
          <w:lang w:val="uk-UA"/>
        </w:rPr>
        <w:t>в 1,8 разів.</w:t>
      </w:r>
    </w:p>
    <w:p w:rsidR="000649D6" w:rsidRPr="00A40977" w:rsidRDefault="006668F4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DB2A0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звернулося 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47</w:t>
      </w:r>
      <w:r w:rsidR="000649D6" w:rsidRPr="00A409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A40977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1A29BD" w:rsidRPr="00A40977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A40977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 категорі</w:t>
      </w:r>
      <w:r w:rsidR="001A29BD" w:rsidRPr="00A40977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й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них: </w:t>
      </w:r>
      <w:r w:rsidR="00084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86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912D6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та 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інвалідів війни, учасників бойових дій;</w:t>
      </w:r>
      <w:r w:rsidR="00834C4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84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138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інвалідів 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І, ІІ, ІІІ групи; 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84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912D6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084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праці; 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AF6A5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дітей війни; 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51 </w:t>
      </w:r>
      <w:r w:rsidR="00834C4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 багатодітних сімей, одиноких матерів, матерів-героїнь; 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24 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ліквідації наслідків аварії на ЧАЕС та осіб, що потерпіли від </w:t>
      </w:r>
      <w:r w:rsidR="00C70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834C4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535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порівнянні з аналогічним періодом 201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0535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с</w:t>
      </w:r>
      <w:r w:rsidR="0000242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лід відмітити </w:t>
      </w:r>
      <w:r w:rsidR="000535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C70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меншення 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1,5 разів з</w:t>
      </w:r>
      <w:r w:rsidR="000535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вернень від 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категорії «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учасники та інваліди війни, учасники бойових дій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535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 РДА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графіка, керівництвом 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A40977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lastRenderedPageBreak/>
        <w:t xml:space="preserve">Особисто </w:t>
      </w:r>
      <w:r w:rsidR="00F940FB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</w:t>
      </w:r>
      <w:r w:rsidR="00046122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иконувачем обов’язків г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олов</w:t>
      </w:r>
      <w:r w:rsidR="00F940FB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проведено:</w:t>
      </w:r>
    </w:p>
    <w:p w:rsidR="000649D6" w:rsidRPr="00A40977" w:rsidRDefault="003117A3" w:rsidP="008434B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громадян, на яких звернулося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212</w:t>
      </w:r>
      <w:r w:rsidR="00345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громадян;</w:t>
      </w:r>
    </w:p>
    <w:p w:rsidR="00194926" w:rsidRPr="00A40977" w:rsidRDefault="003117A3" w:rsidP="008434B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виїзн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1A29B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19492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23 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452C2" w:rsidRPr="00A40977" w:rsidRDefault="003117A3" w:rsidP="008434B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 w:rsidR="00A40F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 (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одаток </w:t>
      </w:r>
      <w:r w:rsidR="003F30D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). </w:t>
      </w:r>
    </w:p>
    <w:p w:rsidR="000649D6" w:rsidRDefault="000649D6" w:rsidP="008434B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проведення особистих прийомів громадян забезпечувався пріоритет першочерговості прийому інвалідів Великої Вітчизняної війни, учасників Великої Вітчизняної війни, жінок, яким присвоєно почесне звання України «Мати-героїня», учасник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АТО та інши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пільгови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категорі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населення. </w:t>
      </w:r>
    </w:p>
    <w:p w:rsidR="000649D6" w:rsidRPr="00A40977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завдань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передбачених Указом Президента України від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07.02.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 №109/2008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відділом роботи із зверненнями громадян 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впродовж звітного періоду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85E44" w:rsidRPr="00A40977" w:rsidRDefault="000B215F" w:rsidP="008434B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205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виїзн</w:t>
      </w:r>
      <w:r w:rsidR="00C9245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дні</w:t>
      </w:r>
      <w:r w:rsidR="00C9245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«контролю», під час яких з виїздом на місце перевірено стан розгляду (виконання) звернень, за результатами перевірки складено відповідні акти;</w:t>
      </w:r>
    </w:p>
    <w:p w:rsidR="00C85E44" w:rsidRPr="00A40977" w:rsidRDefault="00960008" w:rsidP="008434B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перевір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роботи із зверненнями громадян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структурних підрозділах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комунальних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підприємствах</w:t>
      </w:r>
      <w:r w:rsidR="0035245A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віднесених до сфери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C85E44" w:rsidRPr="00A409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E0B" w:rsidRPr="00A40977" w:rsidRDefault="00857794" w:rsidP="008434B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засідан</w:t>
      </w:r>
      <w:r w:rsidR="00F91E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діючої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омісії з питань розгляду звернень громадян при Дарницькій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яких розглянуто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A40977" w:rsidRDefault="00F940FB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ешканцям Дарницького району міста Києва постійно надаються </w:t>
      </w:r>
      <w:r w:rsidR="000649D6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безкоштовні юридичні консультації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звітного періоду в приміщенні управління праці та соціального захисту населення двічі на тиждень проводив прийом юрисконсульт Центру правової допомоги киянам, які опинились у складних життєвих обставинах.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безкоштовною юридичною допомогою зверну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лося</w:t>
      </w:r>
      <w:r w:rsidR="00EE19F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1E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8577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466</w:t>
      </w:r>
      <w:r w:rsidR="002077DF" w:rsidRPr="00A4097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громадян. Слід зазначити, що безпосередньо в </w:t>
      </w:r>
      <w:r w:rsidR="00E40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будівлі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245A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="007507C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вічі на тиждень проводиться прийом юрисконсультом Центру правової допомоги киянам, які опинились у складних життєвих обставинах. За звітний період за допомогою зверну</w:t>
      </w:r>
      <w:r w:rsidR="0007597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лось</w:t>
      </w:r>
      <w:r w:rsidR="003926A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77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381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мешкан</w:t>
      </w:r>
      <w:r w:rsidR="008577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ець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</w:t>
      </w:r>
      <w:r w:rsidR="003926A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37E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Громадяни переважно 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порушували питання про розділ особових рахунків житла,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зняття з реєстрації осіб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які тривалий час не проживають за місцем реєстрації, призначення та отримання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аліментів, визнання недієздатними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осіб, позбавлення батьківських прав тощо.</w:t>
      </w:r>
      <w:r w:rsidR="00D537E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41A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507C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веб</w:t>
      </w:r>
      <w:r w:rsidR="00F91E2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–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сайті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Дарницької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РДА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поновлюються інформаційні матеріали про стан роботи зі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громадян 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РДА;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РДА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році;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інформація щодо проведення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прямих «гарячих» те</w:t>
      </w:r>
      <w:r w:rsidR="00D258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лефонних ліній </w:t>
      </w:r>
      <w:r w:rsidR="00F91E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виконувачем обов’язків голови </w:t>
      </w:r>
      <w:r w:rsidR="00D258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D2588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РДА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квартальних звітів 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8434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>РДА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робота із забезпечення умов для реалізації громадянами права на звернення та відповідно належного розгляду; посилення відповідальності посадових осіб та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РДА за вирішення порушених громадянами питань у своїх зверненнях; приділення особливої уваги при розгляді звернень пільгових категорій населення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608A" w:rsidRDefault="008A608A" w:rsidP="008A60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8A" w:rsidRDefault="008A608A" w:rsidP="008A60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8A" w:rsidRPr="00A40977" w:rsidRDefault="008A608A" w:rsidP="008A60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КАЛАШНИК</w:t>
      </w:r>
    </w:p>
    <w:p w:rsidR="00350B24" w:rsidRPr="00A40977" w:rsidRDefault="00350B24" w:rsidP="00350B2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E83" w:rsidRPr="00A40977" w:rsidRDefault="007F1E83" w:rsidP="000649D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ECB" w:rsidRDefault="00657ECB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45DBF" w:rsidRDefault="00D45DBF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0A37" w:rsidRDefault="00C70A37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2C" w:rsidRDefault="00F91E2C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2C" w:rsidRDefault="00F91E2C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2C" w:rsidRDefault="00F91E2C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6185F" w:rsidRDefault="00A6185F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185F" w:rsidRDefault="00A6185F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7794" w:rsidRDefault="00857794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56C4" w:rsidRPr="00F91E2C" w:rsidRDefault="00F91E2C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91E2C">
        <w:rPr>
          <w:rFonts w:ascii="Times New Roman" w:hAnsi="Times New Roman" w:cs="Times New Roman"/>
          <w:sz w:val="16"/>
          <w:szCs w:val="16"/>
          <w:lang w:val="uk-UA"/>
        </w:rPr>
        <w:t>Вікторія Чепурко 5654599</w:t>
      </w:r>
    </w:p>
    <w:sectPr w:rsidR="007356C4" w:rsidRPr="00F91E2C" w:rsidSect="00857794">
      <w:headerReference w:type="default" r:id="rId8"/>
      <w:pgSz w:w="11906" w:h="16838"/>
      <w:pgMar w:top="1276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10" w:rsidRDefault="00613810" w:rsidP="00746A89">
      <w:pPr>
        <w:spacing w:after="0" w:line="240" w:lineRule="auto"/>
      </w:pPr>
      <w:r>
        <w:separator/>
      </w:r>
    </w:p>
  </w:endnote>
  <w:endnote w:type="continuationSeparator" w:id="0">
    <w:p w:rsidR="00613810" w:rsidRDefault="00613810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10" w:rsidRDefault="00613810" w:rsidP="00746A89">
      <w:pPr>
        <w:spacing w:after="0" w:line="240" w:lineRule="auto"/>
      </w:pPr>
      <w:r>
        <w:separator/>
      </w:r>
    </w:p>
  </w:footnote>
  <w:footnote w:type="continuationSeparator" w:id="0">
    <w:p w:rsidR="00613810" w:rsidRDefault="00613810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066490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D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9D6"/>
    <w:rsid w:val="00000661"/>
    <w:rsid w:val="00002420"/>
    <w:rsid w:val="00005860"/>
    <w:rsid w:val="00012E13"/>
    <w:rsid w:val="000179B2"/>
    <w:rsid w:val="000210E5"/>
    <w:rsid w:val="00021DB3"/>
    <w:rsid w:val="00023B42"/>
    <w:rsid w:val="000240CB"/>
    <w:rsid w:val="000303E6"/>
    <w:rsid w:val="00044FDC"/>
    <w:rsid w:val="00046122"/>
    <w:rsid w:val="0004727E"/>
    <w:rsid w:val="00053582"/>
    <w:rsid w:val="000552A6"/>
    <w:rsid w:val="00057630"/>
    <w:rsid w:val="000649D6"/>
    <w:rsid w:val="00075971"/>
    <w:rsid w:val="00084765"/>
    <w:rsid w:val="000861A4"/>
    <w:rsid w:val="00095279"/>
    <w:rsid w:val="000A258A"/>
    <w:rsid w:val="000A2CB6"/>
    <w:rsid w:val="000B215F"/>
    <w:rsid w:val="000B5DAA"/>
    <w:rsid w:val="000C3F4C"/>
    <w:rsid w:val="000D0CCE"/>
    <w:rsid w:val="000F18A7"/>
    <w:rsid w:val="00116A19"/>
    <w:rsid w:val="001260F3"/>
    <w:rsid w:val="00147E7E"/>
    <w:rsid w:val="00173129"/>
    <w:rsid w:val="00186370"/>
    <w:rsid w:val="00194926"/>
    <w:rsid w:val="001A29BD"/>
    <w:rsid w:val="001D251E"/>
    <w:rsid w:val="001E60BC"/>
    <w:rsid w:val="001F0FC5"/>
    <w:rsid w:val="00206266"/>
    <w:rsid w:val="002077DF"/>
    <w:rsid w:val="002130D8"/>
    <w:rsid w:val="0023082F"/>
    <w:rsid w:val="00230FE4"/>
    <w:rsid w:val="00231728"/>
    <w:rsid w:val="002424A8"/>
    <w:rsid w:val="0025341D"/>
    <w:rsid w:val="00253458"/>
    <w:rsid w:val="002553F9"/>
    <w:rsid w:val="0026176E"/>
    <w:rsid w:val="00265B86"/>
    <w:rsid w:val="002A7E33"/>
    <w:rsid w:val="002B2E0B"/>
    <w:rsid w:val="002D2A0E"/>
    <w:rsid w:val="002D3CE0"/>
    <w:rsid w:val="002E090B"/>
    <w:rsid w:val="002E20D6"/>
    <w:rsid w:val="002F4352"/>
    <w:rsid w:val="003043AB"/>
    <w:rsid w:val="003117A3"/>
    <w:rsid w:val="0032783A"/>
    <w:rsid w:val="003450E3"/>
    <w:rsid w:val="00350B24"/>
    <w:rsid w:val="0035245A"/>
    <w:rsid w:val="00355A26"/>
    <w:rsid w:val="00362535"/>
    <w:rsid w:val="00371AC5"/>
    <w:rsid w:val="00387BE4"/>
    <w:rsid w:val="003926A2"/>
    <w:rsid w:val="003C6D40"/>
    <w:rsid w:val="003E6E69"/>
    <w:rsid w:val="003F30D1"/>
    <w:rsid w:val="00413F12"/>
    <w:rsid w:val="00413F7F"/>
    <w:rsid w:val="00420889"/>
    <w:rsid w:val="00426283"/>
    <w:rsid w:val="00431E72"/>
    <w:rsid w:val="004379EF"/>
    <w:rsid w:val="0044158B"/>
    <w:rsid w:val="004511ED"/>
    <w:rsid w:val="00455709"/>
    <w:rsid w:val="00463019"/>
    <w:rsid w:val="004632D5"/>
    <w:rsid w:val="0048758A"/>
    <w:rsid w:val="0049518C"/>
    <w:rsid w:val="004B450E"/>
    <w:rsid w:val="004C3A5D"/>
    <w:rsid w:val="00501564"/>
    <w:rsid w:val="005029BA"/>
    <w:rsid w:val="00516711"/>
    <w:rsid w:val="005202E2"/>
    <w:rsid w:val="00535F67"/>
    <w:rsid w:val="00542306"/>
    <w:rsid w:val="00546729"/>
    <w:rsid w:val="005564D9"/>
    <w:rsid w:val="00587736"/>
    <w:rsid w:val="005A0F0F"/>
    <w:rsid w:val="005B1A39"/>
    <w:rsid w:val="005C1FDA"/>
    <w:rsid w:val="005C3454"/>
    <w:rsid w:val="005C6E3B"/>
    <w:rsid w:val="005E5726"/>
    <w:rsid w:val="005F59C1"/>
    <w:rsid w:val="005F6F05"/>
    <w:rsid w:val="00607F63"/>
    <w:rsid w:val="00613810"/>
    <w:rsid w:val="006263F2"/>
    <w:rsid w:val="006313A1"/>
    <w:rsid w:val="00634E40"/>
    <w:rsid w:val="00642EF3"/>
    <w:rsid w:val="00657ECB"/>
    <w:rsid w:val="006658C9"/>
    <w:rsid w:val="006668F4"/>
    <w:rsid w:val="00692134"/>
    <w:rsid w:val="006A39C2"/>
    <w:rsid w:val="006A3D70"/>
    <w:rsid w:val="006A476A"/>
    <w:rsid w:val="006A71C1"/>
    <w:rsid w:val="006B3365"/>
    <w:rsid w:val="006B3BB5"/>
    <w:rsid w:val="006B690C"/>
    <w:rsid w:val="006B73E3"/>
    <w:rsid w:val="006D0ADE"/>
    <w:rsid w:val="006D49C2"/>
    <w:rsid w:val="00700676"/>
    <w:rsid w:val="007356C4"/>
    <w:rsid w:val="00735DDD"/>
    <w:rsid w:val="00742E99"/>
    <w:rsid w:val="007441AC"/>
    <w:rsid w:val="00746A89"/>
    <w:rsid w:val="007507CF"/>
    <w:rsid w:val="007841B5"/>
    <w:rsid w:val="00786463"/>
    <w:rsid w:val="007A1E99"/>
    <w:rsid w:val="007B6357"/>
    <w:rsid w:val="007E5378"/>
    <w:rsid w:val="007F1E83"/>
    <w:rsid w:val="008063AC"/>
    <w:rsid w:val="008069D7"/>
    <w:rsid w:val="0083110A"/>
    <w:rsid w:val="00834C42"/>
    <w:rsid w:val="0083739E"/>
    <w:rsid w:val="008434B5"/>
    <w:rsid w:val="0084425F"/>
    <w:rsid w:val="00857794"/>
    <w:rsid w:val="0088257D"/>
    <w:rsid w:val="00896357"/>
    <w:rsid w:val="008A608A"/>
    <w:rsid w:val="008B442E"/>
    <w:rsid w:val="008B6E5D"/>
    <w:rsid w:val="008D57FB"/>
    <w:rsid w:val="008D790C"/>
    <w:rsid w:val="008F46BD"/>
    <w:rsid w:val="008F5480"/>
    <w:rsid w:val="00912354"/>
    <w:rsid w:val="00912D6D"/>
    <w:rsid w:val="009276D7"/>
    <w:rsid w:val="00936128"/>
    <w:rsid w:val="0094703D"/>
    <w:rsid w:val="0095225B"/>
    <w:rsid w:val="00960008"/>
    <w:rsid w:val="00963376"/>
    <w:rsid w:val="00986AA0"/>
    <w:rsid w:val="009B60CC"/>
    <w:rsid w:val="009B71DD"/>
    <w:rsid w:val="009D2153"/>
    <w:rsid w:val="009D5EB6"/>
    <w:rsid w:val="009E5394"/>
    <w:rsid w:val="00A161CF"/>
    <w:rsid w:val="00A338E2"/>
    <w:rsid w:val="00A406A3"/>
    <w:rsid w:val="00A40977"/>
    <w:rsid w:val="00A40F4C"/>
    <w:rsid w:val="00A6185F"/>
    <w:rsid w:val="00A669A6"/>
    <w:rsid w:val="00AD0CBE"/>
    <w:rsid w:val="00AE04CF"/>
    <w:rsid w:val="00AE0888"/>
    <w:rsid w:val="00AE2DED"/>
    <w:rsid w:val="00AE651B"/>
    <w:rsid w:val="00AF3DDD"/>
    <w:rsid w:val="00AF6A55"/>
    <w:rsid w:val="00B02262"/>
    <w:rsid w:val="00B07A96"/>
    <w:rsid w:val="00B16CAF"/>
    <w:rsid w:val="00B33177"/>
    <w:rsid w:val="00B44BF4"/>
    <w:rsid w:val="00B45A4F"/>
    <w:rsid w:val="00B54B09"/>
    <w:rsid w:val="00B54DEB"/>
    <w:rsid w:val="00B63A24"/>
    <w:rsid w:val="00B63A8D"/>
    <w:rsid w:val="00BB309C"/>
    <w:rsid w:val="00BC1BE0"/>
    <w:rsid w:val="00BD4E0F"/>
    <w:rsid w:val="00BE379D"/>
    <w:rsid w:val="00C042C4"/>
    <w:rsid w:val="00C069E5"/>
    <w:rsid w:val="00C072B6"/>
    <w:rsid w:val="00C4350A"/>
    <w:rsid w:val="00C452C2"/>
    <w:rsid w:val="00C508D3"/>
    <w:rsid w:val="00C70A37"/>
    <w:rsid w:val="00C7203D"/>
    <w:rsid w:val="00C77B58"/>
    <w:rsid w:val="00C77FF6"/>
    <w:rsid w:val="00C80796"/>
    <w:rsid w:val="00C85421"/>
    <w:rsid w:val="00C85E44"/>
    <w:rsid w:val="00C9245F"/>
    <w:rsid w:val="00C95DBB"/>
    <w:rsid w:val="00C97532"/>
    <w:rsid w:val="00CA3C67"/>
    <w:rsid w:val="00CA508E"/>
    <w:rsid w:val="00CA7AF0"/>
    <w:rsid w:val="00CC437C"/>
    <w:rsid w:val="00CE73C7"/>
    <w:rsid w:val="00D11146"/>
    <w:rsid w:val="00D2051E"/>
    <w:rsid w:val="00D25882"/>
    <w:rsid w:val="00D275F3"/>
    <w:rsid w:val="00D27A62"/>
    <w:rsid w:val="00D45DBF"/>
    <w:rsid w:val="00D537EC"/>
    <w:rsid w:val="00D62FF1"/>
    <w:rsid w:val="00D66504"/>
    <w:rsid w:val="00D92014"/>
    <w:rsid w:val="00DB2A06"/>
    <w:rsid w:val="00DD41EE"/>
    <w:rsid w:val="00DE50A0"/>
    <w:rsid w:val="00DE5F64"/>
    <w:rsid w:val="00E05949"/>
    <w:rsid w:val="00E25892"/>
    <w:rsid w:val="00E32062"/>
    <w:rsid w:val="00E3604F"/>
    <w:rsid w:val="00E40B4E"/>
    <w:rsid w:val="00E56C56"/>
    <w:rsid w:val="00E60120"/>
    <w:rsid w:val="00E60A45"/>
    <w:rsid w:val="00E76702"/>
    <w:rsid w:val="00E80105"/>
    <w:rsid w:val="00EB746A"/>
    <w:rsid w:val="00EC4FC8"/>
    <w:rsid w:val="00EC5715"/>
    <w:rsid w:val="00EE19FE"/>
    <w:rsid w:val="00F114C1"/>
    <w:rsid w:val="00F17B6E"/>
    <w:rsid w:val="00F308F4"/>
    <w:rsid w:val="00F33135"/>
    <w:rsid w:val="00F3377A"/>
    <w:rsid w:val="00F33C83"/>
    <w:rsid w:val="00F509BB"/>
    <w:rsid w:val="00F576C0"/>
    <w:rsid w:val="00F91E2C"/>
    <w:rsid w:val="00F91E99"/>
    <w:rsid w:val="00F9407C"/>
    <w:rsid w:val="00F940FB"/>
    <w:rsid w:val="00F94D13"/>
    <w:rsid w:val="00FA0D8D"/>
    <w:rsid w:val="00FB26AE"/>
    <w:rsid w:val="00FC27E2"/>
    <w:rsid w:val="00FC7125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96AF-58FB-41C1-B078-C7AA9F10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6667</Words>
  <Characters>3801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Чепурко Вiкторiя Вiкторiвна</cp:lastModifiedBy>
  <cp:revision>52</cp:revision>
  <cp:lastPrinted>2019-01-10T08:32:00Z</cp:lastPrinted>
  <dcterms:created xsi:type="dcterms:W3CDTF">2018-04-10T05:26:00Z</dcterms:created>
  <dcterms:modified xsi:type="dcterms:W3CDTF">2019-01-18T09:33:00Z</dcterms:modified>
</cp:coreProperties>
</file>