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EB78C" w14:textId="0F1D65B7" w:rsidR="00764B1E" w:rsidRPr="000B7C40" w:rsidRDefault="00764B1E" w:rsidP="00764B1E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r w:rsidRPr="000B7C40">
        <w:rPr>
          <w:rFonts w:ascii="Times New Roman" w:hAnsi="Times New Roman" w:cs="Times New Roman"/>
          <w:sz w:val="20"/>
          <w:szCs w:val="20"/>
          <w:lang w:val="uk-UA"/>
        </w:rPr>
        <w:t>Форма № 0</w:t>
      </w:r>
      <w:r w:rsidR="00CA427E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0B7C40">
        <w:rPr>
          <w:rFonts w:ascii="Times New Roman" w:hAnsi="Times New Roman" w:cs="Times New Roman"/>
          <w:sz w:val="20"/>
          <w:szCs w:val="20"/>
          <w:lang w:val="uk-UA"/>
        </w:rPr>
        <w:t>-ЗВІТ (</w:t>
      </w:r>
      <w:r w:rsidR="00CA427E">
        <w:rPr>
          <w:rFonts w:ascii="Times New Roman" w:hAnsi="Times New Roman" w:cs="Times New Roman"/>
          <w:sz w:val="20"/>
          <w:szCs w:val="20"/>
          <w:lang w:val="uk-UA"/>
        </w:rPr>
        <w:t>квартальний</w:t>
      </w:r>
      <w:r w:rsidRPr="000B7C40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39B46009" w14:textId="77777777" w:rsidR="00764B1E" w:rsidRPr="000B7C40" w:rsidRDefault="00764B1E" w:rsidP="00764B1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57D4FB81" w14:textId="4A71313E" w:rsidR="00764B1E" w:rsidRPr="000B7C40" w:rsidRDefault="00764B1E" w:rsidP="00764B1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B7C40">
        <w:rPr>
          <w:rFonts w:ascii="Times New Roman" w:hAnsi="Times New Roman" w:cs="Times New Roman"/>
          <w:sz w:val="20"/>
          <w:szCs w:val="20"/>
          <w:lang w:val="uk-UA"/>
        </w:rPr>
        <w:t xml:space="preserve">Звіт про виконання Програми економічного і соціального розвитку м. Києва на 2021-2023 роки </w:t>
      </w:r>
      <w:r w:rsidR="00CA427E">
        <w:rPr>
          <w:rFonts w:ascii="Times New Roman" w:hAnsi="Times New Roman" w:cs="Times New Roman"/>
          <w:sz w:val="20"/>
          <w:szCs w:val="20"/>
          <w:lang w:val="uk-UA"/>
        </w:rPr>
        <w:t>за січень-березень 2022 року</w:t>
      </w:r>
    </w:p>
    <w:p w14:paraId="20C17395" w14:textId="77777777" w:rsidR="004F4B77" w:rsidRPr="000B7C40" w:rsidRDefault="004F4B77" w:rsidP="00764B1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387BEE4D" w14:textId="17571705" w:rsidR="004F4B77" w:rsidRPr="000B7C40" w:rsidRDefault="00296E16" w:rsidP="00764B1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Дарницька</w:t>
      </w:r>
      <w:r w:rsidR="003D6D48">
        <w:rPr>
          <w:rFonts w:ascii="Times New Roman" w:hAnsi="Times New Roman" w:cs="Times New Roman"/>
          <w:sz w:val="20"/>
          <w:szCs w:val="20"/>
          <w:lang w:val="uk-UA"/>
        </w:rPr>
        <w:t xml:space="preserve"> районна</w:t>
      </w:r>
      <w:r w:rsidR="004F4B77" w:rsidRPr="000B7C40">
        <w:rPr>
          <w:rFonts w:ascii="Times New Roman" w:hAnsi="Times New Roman" w:cs="Times New Roman"/>
          <w:sz w:val="20"/>
          <w:szCs w:val="20"/>
          <w:lang w:val="uk-UA"/>
        </w:rPr>
        <w:t xml:space="preserve"> в місті Києві державна адміністрація</w:t>
      </w:r>
    </w:p>
    <w:p w14:paraId="0571CB48" w14:textId="77777777" w:rsidR="00764B1E" w:rsidRPr="000B7C40" w:rsidRDefault="00764B1E" w:rsidP="00764B1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5310" w:type="dxa"/>
        <w:tblInd w:w="-71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5670"/>
        <w:gridCol w:w="3544"/>
      </w:tblGrid>
      <w:tr w:rsidR="00CA427E" w:rsidRPr="000B7C40" w14:paraId="4B40E7B3" w14:textId="77777777" w:rsidTr="00A9007D">
        <w:tc>
          <w:tcPr>
            <w:tcW w:w="567" w:type="dxa"/>
            <w:vAlign w:val="center"/>
          </w:tcPr>
          <w:p w14:paraId="79902B52" w14:textId="77777777" w:rsidR="00CA427E" w:rsidRPr="000B7C40" w:rsidRDefault="00CA427E" w:rsidP="00B07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686" w:type="dxa"/>
            <w:vAlign w:val="center"/>
          </w:tcPr>
          <w:p w14:paraId="2ADAE266" w14:textId="77777777" w:rsidR="00CA427E" w:rsidRPr="000B7C40" w:rsidRDefault="00CA427E" w:rsidP="00B07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завдання/заходу Програми</w:t>
            </w:r>
          </w:p>
        </w:tc>
        <w:tc>
          <w:tcPr>
            <w:tcW w:w="1843" w:type="dxa"/>
            <w:vAlign w:val="center"/>
          </w:tcPr>
          <w:p w14:paraId="2A2C3567" w14:textId="77777777" w:rsidR="00CA427E" w:rsidRPr="000B7C40" w:rsidRDefault="00CA427E" w:rsidP="0016341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 реалізації завдання/заходу Програми, рік/роки</w:t>
            </w:r>
          </w:p>
        </w:tc>
        <w:tc>
          <w:tcPr>
            <w:tcW w:w="5670" w:type="dxa"/>
            <w:vAlign w:val="center"/>
          </w:tcPr>
          <w:p w14:paraId="6FDF109B" w14:textId="77777777" w:rsidR="00CA427E" w:rsidRPr="000B7C40" w:rsidRDefault="00CA427E" w:rsidP="00163410">
            <w:pPr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виконання завдань/заходів Програми</w:t>
            </w:r>
          </w:p>
        </w:tc>
        <w:tc>
          <w:tcPr>
            <w:tcW w:w="3544" w:type="dxa"/>
            <w:vAlign w:val="center"/>
          </w:tcPr>
          <w:p w14:paraId="5B8CFFDF" w14:textId="77777777" w:rsidR="00CA427E" w:rsidRPr="000B7C40" w:rsidRDefault="00CA427E" w:rsidP="00B07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Причини невиконання завдань/заходів Програми та заходи, які вживалися з метою забезпечення їх виконання</w:t>
            </w:r>
          </w:p>
        </w:tc>
      </w:tr>
    </w:tbl>
    <w:p w14:paraId="1405A821" w14:textId="77777777" w:rsidR="00711477" w:rsidRPr="000B7C40" w:rsidRDefault="00711477" w:rsidP="00B07228">
      <w:pPr>
        <w:pStyle w:val="a4"/>
        <w:rPr>
          <w:rFonts w:ascii="Times New Roman" w:hAnsi="Times New Roman" w:cs="Times New Roman"/>
          <w:sz w:val="2"/>
          <w:szCs w:val="2"/>
          <w:lang w:val="uk-UA"/>
        </w:rPr>
      </w:pP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666"/>
        <w:gridCol w:w="3587"/>
        <w:gridCol w:w="1919"/>
        <w:gridCol w:w="5594"/>
        <w:gridCol w:w="3544"/>
      </w:tblGrid>
      <w:tr w:rsidR="00CA427E" w:rsidRPr="000B7C40" w14:paraId="558CB914" w14:textId="77777777" w:rsidTr="00A9007D">
        <w:trPr>
          <w:tblHeader/>
        </w:trPr>
        <w:tc>
          <w:tcPr>
            <w:tcW w:w="666" w:type="dxa"/>
          </w:tcPr>
          <w:p w14:paraId="380FB542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587" w:type="dxa"/>
          </w:tcPr>
          <w:p w14:paraId="4DA97274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19" w:type="dxa"/>
          </w:tcPr>
          <w:p w14:paraId="78989EEF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594" w:type="dxa"/>
          </w:tcPr>
          <w:p w14:paraId="77A34C39" w14:textId="50BA9314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44" w:type="dxa"/>
          </w:tcPr>
          <w:p w14:paraId="4EB01E71" w14:textId="1B2679CA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7609E8" w:rsidRPr="000B7C40" w14:paraId="63EC7305" w14:textId="77777777" w:rsidTr="002833A5">
        <w:tc>
          <w:tcPr>
            <w:tcW w:w="15310" w:type="dxa"/>
            <w:gridSpan w:val="5"/>
          </w:tcPr>
          <w:p w14:paraId="12A520EA" w14:textId="77777777" w:rsidR="007609E8" w:rsidRPr="000B7C40" w:rsidRDefault="007609E8" w:rsidP="007609E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Стратегічна ціль І: Підвищення рівня конкурентоспроможності економіки м. Києва</w:t>
            </w:r>
          </w:p>
        </w:tc>
      </w:tr>
      <w:tr w:rsidR="000F318C" w:rsidRPr="000B7C40" w14:paraId="467F3D06" w14:textId="77777777" w:rsidTr="002833A5">
        <w:tc>
          <w:tcPr>
            <w:tcW w:w="15310" w:type="dxa"/>
            <w:gridSpan w:val="5"/>
          </w:tcPr>
          <w:p w14:paraId="010561A2" w14:textId="77777777" w:rsidR="000F318C" w:rsidRPr="000B7C40" w:rsidRDefault="000F318C" w:rsidP="000F318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1.1. Промисловість та розвиток підприємництва</w:t>
            </w:r>
          </w:p>
        </w:tc>
      </w:tr>
      <w:tr w:rsidR="000F318C" w:rsidRPr="000B7C40" w14:paraId="44237CFB" w14:textId="77777777" w:rsidTr="002833A5">
        <w:tc>
          <w:tcPr>
            <w:tcW w:w="15310" w:type="dxa"/>
            <w:gridSpan w:val="5"/>
          </w:tcPr>
          <w:p w14:paraId="1A54D95D" w14:textId="77777777" w:rsidR="000F318C" w:rsidRPr="000B7C40" w:rsidRDefault="000F318C" w:rsidP="000F318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Оперативна ціль 2 «</w:t>
            </w: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Перетворення Києва у місто, відкрите для бізнесу»</w:t>
            </w:r>
          </w:p>
        </w:tc>
      </w:tr>
      <w:tr w:rsidR="000F318C" w:rsidRPr="000B7C40" w14:paraId="31C87F98" w14:textId="77777777" w:rsidTr="002833A5">
        <w:tc>
          <w:tcPr>
            <w:tcW w:w="15310" w:type="dxa"/>
            <w:gridSpan w:val="5"/>
          </w:tcPr>
          <w:p w14:paraId="207E8BDE" w14:textId="77777777" w:rsidR="000F318C" w:rsidRPr="000B7C40" w:rsidRDefault="000F318C" w:rsidP="000F318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Завдання 2.1. Підвищення доступності та якості послуг міських органів влади для бізнесу</w:t>
            </w:r>
          </w:p>
        </w:tc>
      </w:tr>
      <w:tr w:rsidR="00CA427E" w:rsidRPr="00BC5C2E" w14:paraId="2B51D615" w14:textId="77777777" w:rsidTr="00A9007D">
        <w:tc>
          <w:tcPr>
            <w:tcW w:w="666" w:type="dxa"/>
          </w:tcPr>
          <w:p w14:paraId="73D3A9AE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87" w:type="dxa"/>
          </w:tcPr>
          <w:p w14:paraId="1A2172A5" w14:textId="77777777" w:rsidR="00CA427E" w:rsidRPr="000B7C40" w:rsidRDefault="00CA427E" w:rsidP="00D812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Проведення та участь у заходах з питань взаємодії бізнесу та влади (форуми, координаційні ради, круглі столи, бізнес-зустрічі, семінари, тренінги тощо), зокрема, співпраця з Торгово-промисловою палатою України та Київською торгово-промисловою палатою</w:t>
            </w:r>
          </w:p>
        </w:tc>
        <w:tc>
          <w:tcPr>
            <w:tcW w:w="1919" w:type="dxa"/>
            <w:vAlign w:val="center"/>
          </w:tcPr>
          <w:p w14:paraId="1037F64A" w14:textId="3D85283E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14DE19D7" w14:textId="28E820ED" w:rsidR="00CA427E" w:rsidRPr="00F002E6" w:rsidRDefault="00F002E6" w:rsidP="00F002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02E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 січні-березні 2022 року проведення та участь у заходах з питань взаємодії бізнесу та влади (форуми, координаційні ради, круглі столи, бізнес-зустрічі, семінари, тренінги тощо) Дарницькою районної в місті Києві державною адміністрацією не проводились.</w:t>
            </w:r>
          </w:p>
        </w:tc>
        <w:tc>
          <w:tcPr>
            <w:tcW w:w="3544" w:type="dxa"/>
          </w:tcPr>
          <w:p w14:paraId="27921C3B" w14:textId="4217B511" w:rsidR="00CA427E" w:rsidRPr="000B7C40" w:rsidRDefault="00A23624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812D5" w:rsidRPr="00BC5C2E" w14:paraId="644A4154" w14:textId="77777777" w:rsidTr="002833A5">
        <w:tc>
          <w:tcPr>
            <w:tcW w:w="15310" w:type="dxa"/>
            <w:gridSpan w:val="5"/>
          </w:tcPr>
          <w:p w14:paraId="7D8EA483" w14:textId="77777777" w:rsidR="00D812D5" w:rsidRPr="000B7C40" w:rsidRDefault="00D812D5" w:rsidP="00D812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Завдання 2.2. Сприяння розвитку інноваційного підприємництва</w:t>
            </w:r>
          </w:p>
        </w:tc>
      </w:tr>
      <w:tr w:rsidR="00CA427E" w:rsidRPr="00BC5C2E" w14:paraId="05A30260" w14:textId="77777777" w:rsidTr="00A9007D">
        <w:tc>
          <w:tcPr>
            <w:tcW w:w="666" w:type="dxa"/>
          </w:tcPr>
          <w:p w14:paraId="0FB92A94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587" w:type="dxa"/>
          </w:tcPr>
          <w:p w14:paraId="4DA33B4B" w14:textId="77777777" w:rsidR="00CA427E" w:rsidRPr="000B7C40" w:rsidRDefault="00CA427E" w:rsidP="00D812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Підтримка створення та розвитку об’єктів інноваційної інфраструктури (бізнес-інкубаторів, технопарків, програм підтримки стартапів, коворкінг-центрів)</w:t>
            </w:r>
          </w:p>
        </w:tc>
        <w:tc>
          <w:tcPr>
            <w:tcW w:w="1919" w:type="dxa"/>
            <w:vAlign w:val="center"/>
          </w:tcPr>
          <w:p w14:paraId="0A2689AF" w14:textId="3865A23F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602A6893" w14:textId="22B5084A" w:rsidR="00680E0B" w:rsidRPr="00680E0B" w:rsidRDefault="009B5BCD" w:rsidP="00680E0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Протягом звітного періоду</w:t>
            </w:r>
            <w:r w:rsidR="00680E0B"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 Дарницькому районі  було розміщено і працювали:</w:t>
            </w:r>
          </w:p>
          <w:p w14:paraId="55FABB39" w14:textId="394E838D" w:rsidR="00680E0B" w:rsidRPr="00680E0B" w:rsidRDefault="00680E0B" w:rsidP="00680E0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- 8 бізнес-центрів (</w:t>
            </w:r>
            <w:r w:rsidR="003D6D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ТОВ</w:t>
            </w: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) – «Дарницький бізнес-центр», «Перша Дніпровська інвестиційна компанія» (Бізнес центр «Кристалл»), «Арм-Тек», «Континиум», «Абрикос», «Бізнес центр» на Дніпровській Набережній, 23-А, «Platinum Business Center» на Дніпровській Набережній, 28-А, бізнес центр «Крокус» на вул. Бориспільська, 9; </w:t>
            </w:r>
          </w:p>
          <w:p w14:paraId="369CF5A1" w14:textId="00F4933F" w:rsidR="001854B4" w:rsidRPr="00680E0B" w:rsidRDefault="00680E0B" w:rsidP="001854B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86555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854B4"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3 кредитні спілки; </w:t>
            </w:r>
          </w:p>
          <w:p w14:paraId="45934687" w14:textId="0AD517D1" w:rsidR="00680E0B" w:rsidRPr="00680E0B" w:rsidRDefault="00680E0B" w:rsidP="00680E0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86555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2 лізингові компанії; </w:t>
            </w:r>
          </w:p>
          <w:p w14:paraId="26D79C68" w14:textId="07A11A02" w:rsidR="00680E0B" w:rsidRPr="00680E0B" w:rsidRDefault="00680E0B" w:rsidP="00680E0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 інформаційно- консультативні установи;</w:t>
            </w:r>
          </w:p>
          <w:p w14:paraId="38981122" w14:textId="4A6F6AA3" w:rsidR="00680E0B" w:rsidRPr="00680E0B" w:rsidRDefault="00680E0B" w:rsidP="00680E0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- 2 біржи; </w:t>
            </w:r>
          </w:p>
          <w:p w14:paraId="5B653454" w14:textId="028C794F" w:rsidR="00865553" w:rsidRDefault="00680E0B" w:rsidP="008655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 громадські об’єднання підприємців</w:t>
            </w:r>
            <w:r w:rsidR="0086555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14:paraId="4334CB39" w14:textId="54956690" w:rsidR="00865553" w:rsidRPr="00680E0B" w:rsidRDefault="00865553" w:rsidP="008655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фонд підтримки підприємництва;</w:t>
            </w:r>
          </w:p>
          <w:p w14:paraId="130A0CDA" w14:textId="3597C662" w:rsidR="00CA427E" w:rsidRDefault="00865553" w:rsidP="00680E0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3D6D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 бізнес-інкубатор ТОВ «Європейський бізн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ес-інкубатор «Глобал-Інновейшн»</w:t>
            </w:r>
            <w:r w:rsidR="00680E0B"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14:paraId="64AFECE6" w14:textId="5250461A" w:rsidR="00680E0B" w:rsidRPr="00680E0B" w:rsidRDefault="00680E0B" w:rsidP="00680E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У зв’язку з введенням воєнного стану та активних бойових дій на всій території України, в тому числі у місті Києві, з метою запобігання людських жертв, з 24.02.2022  об’єкти інноваційної ін</w:t>
            </w:r>
            <w:r w:rsidR="0062797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фраструктури (бізнес-інкубатори, технопарки</w:t>
            </w:r>
            <w:r w:rsidRPr="00680E0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тощо) тимчасово призупинили свою діяльність або надають онлайн консультації.</w:t>
            </w:r>
          </w:p>
        </w:tc>
        <w:tc>
          <w:tcPr>
            <w:tcW w:w="3544" w:type="dxa"/>
          </w:tcPr>
          <w:p w14:paraId="4C2013C3" w14:textId="5B7577B8" w:rsidR="00CA427E" w:rsidRPr="000B7C40" w:rsidRDefault="00A23624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</w:tr>
      <w:tr w:rsidR="006277F4" w:rsidRPr="000B7C40" w14:paraId="3BDA07CF" w14:textId="77777777" w:rsidTr="002833A5">
        <w:tc>
          <w:tcPr>
            <w:tcW w:w="15310" w:type="dxa"/>
            <w:gridSpan w:val="5"/>
          </w:tcPr>
          <w:p w14:paraId="599ECAE1" w14:textId="77777777" w:rsidR="006277F4" w:rsidRPr="000B7C40" w:rsidRDefault="006277F4" w:rsidP="006277F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1.3. Ринок праці</w:t>
            </w:r>
          </w:p>
        </w:tc>
      </w:tr>
      <w:tr w:rsidR="006277F4" w:rsidRPr="000B7C40" w14:paraId="2A78BE8F" w14:textId="77777777" w:rsidTr="002833A5">
        <w:tc>
          <w:tcPr>
            <w:tcW w:w="15310" w:type="dxa"/>
            <w:gridSpan w:val="5"/>
          </w:tcPr>
          <w:p w14:paraId="366A6385" w14:textId="77777777" w:rsidR="006277F4" w:rsidRPr="000B7C40" w:rsidRDefault="006277F4" w:rsidP="006277F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Оперативна ціль 1</w:t>
            </w:r>
            <w:r w:rsidRPr="000B7C40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 рівня зайнятості мешканців міста Києва»</w:t>
            </w:r>
          </w:p>
        </w:tc>
      </w:tr>
      <w:tr w:rsidR="006277F4" w:rsidRPr="000B7C40" w14:paraId="4867DC28" w14:textId="77777777" w:rsidTr="002833A5">
        <w:tc>
          <w:tcPr>
            <w:tcW w:w="15310" w:type="dxa"/>
            <w:gridSpan w:val="5"/>
          </w:tcPr>
          <w:p w14:paraId="7533343C" w14:textId="77777777" w:rsidR="006277F4" w:rsidRPr="000B7C40" w:rsidRDefault="006277F4" w:rsidP="006277F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1.1. Створення додаткового попиту на робочу силу</w:t>
            </w:r>
          </w:p>
        </w:tc>
      </w:tr>
      <w:tr w:rsidR="00CA427E" w:rsidRPr="000B7C40" w14:paraId="7581C78E" w14:textId="77777777" w:rsidTr="00A9007D">
        <w:tc>
          <w:tcPr>
            <w:tcW w:w="666" w:type="dxa"/>
          </w:tcPr>
          <w:p w14:paraId="5375B5D5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3587" w:type="dxa"/>
          </w:tcPr>
          <w:p w14:paraId="65CD9B45" w14:textId="77777777" w:rsidR="00CA427E" w:rsidRPr="000B7C40" w:rsidRDefault="00CA427E" w:rsidP="006277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Підвищення попиту на ринку праці за рахунок створення нових робочих місць у перспективних секторах економіки та залучення нових роботодавців на ринок праці міста</w:t>
            </w:r>
          </w:p>
        </w:tc>
        <w:tc>
          <w:tcPr>
            <w:tcW w:w="1919" w:type="dxa"/>
            <w:vAlign w:val="center"/>
          </w:tcPr>
          <w:p w14:paraId="1BCA9FAD" w14:textId="2E0E2EEB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51A38EA2" w14:textId="7AF04635" w:rsidR="00C42A64" w:rsidRPr="00C42A64" w:rsidRDefault="00C42A64" w:rsidP="00C42A64">
            <w:pPr>
              <w:widowControl w:val="0"/>
              <w:tabs>
                <w:tab w:val="left" w:pos="0"/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C42A6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Роботодавцями Дарницького району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 січень-березень 2022</w:t>
            </w:r>
            <w:r w:rsidRPr="00C42A6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року не було створено нових робочих місць з наданн</w:t>
            </w:r>
            <w:r w:rsidR="003D6D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ям компенсації витрат на сплату</w:t>
            </w:r>
            <w:r w:rsidRPr="00C42A6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єдиного соціального внеску на працевлаштування безробітних.</w:t>
            </w:r>
          </w:p>
          <w:p w14:paraId="42F8A3AC" w14:textId="6EC254F7" w:rsidR="00CA427E" w:rsidRPr="000B7C40" w:rsidRDefault="00C42A64" w:rsidP="003D6D4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</w:t>
            </w:r>
            <w:r w:rsidRPr="00C42A6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ротягом звітного періоду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безробітні не отримували</w:t>
            </w:r>
            <w:r w:rsidRPr="00C42A6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одноразово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ї</w:t>
            </w:r>
            <w:r w:rsidRPr="00C42A6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виплат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</w:t>
            </w:r>
            <w:r w:rsidRPr="00C42A6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допомоги по безробіттю на відкриття власної справи.</w:t>
            </w:r>
          </w:p>
        </w:tc>
        <w:tc>
          <w:tcPr>
            <w:tcW w:w="3544" w:type="dxa"/>
          </w:tcPr>
          <w:p w14:paraId="57ABD11A" w14:textId="0F867E92" w:rsidR="00CA427E" w:rsidRPr="000B7C40" w:rsidRDefault="00A23624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6277F4" w:rsidRPr="000B7C40" w14:paraId="186C478B" w14:textId="77777777" w:rsidTr="002833A5">
        <w:tc>
          <w:tcPr>
            <w:tcW w:w="15310" w:type="dxa"/>
            <w:gridSpan w:val="5"/>
          </w:tcPr>
          <w:p w14:paraId="0ED18F1F" w14:textId="77777777" w:rsidR="006277F4" w:rsidRPr="000B7C40" w:rsidRDefault="006277F4" w:rsidP="006277F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Оперативна ціль 2</w:t>
            </w:r>
            <w:r w:rsidRPr="000B7C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«Створення умов для зростання офіційної заробітної плати в місті Києві»</w:t>
            </w:r>
          </w:p>
        </w:tc>
      </w:tr>
      <w:tr w:rsidR="006277F4" w:rsidRPr="000B7C40" w14:paraId="0A626365" w14:textId="77777777" w:rsidTr="002833A5">
        <w:tc>
          <w:tcPr>
            <w:tcW w:w="15310" w:type="dxa"/>
            <w:gridSpan w:val="5"/>
          </w:tcPr>
          <w:p w14:paraId="0D016A94" w14:textId="77777777" w:rsidR="006277F4" w:rsidRPr="000B7C40" w:rsidRDefault="006277F4" w:rsidP="006277F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Завдання 2.1. Становлення та розвиток в столиці цивілізованого ринку праці (у т. ч. легалізація трудових відносин та виведення заробітної плати з «тіні»)</w:t>
            </w:r>
          </w:p>
        </w:tc>
      </w:tr>
      <w:tr w:rsidR="00CA427E" w:rsidRPr="00296E16" w14:paraId="3A62A4B5" w14:textId="77777777" w:rsidTr="00A9007D">
        <w:tc>
          <w:tcPr>
            <w:tcW w:w="666" w:type="dxa"/>
          </w:tcPr>
          <w:p w14:paraId="7B8BD2EF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3587" w:type="dxa"/>
          </w:tcPr>
          <w:p w14:paraId="3E281256" w14:textId="77777777" w:rsidR="00CA427E" w:rsidRPr="000B7C40" w:rsidRDefault="00CA427E" w:rsidP="006277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Проведення комплексу заходів у співпраці із Головним управлінням Держпраці у Київській області, залученням учасників ринку праці з питань легалізації трудових відносин та виплати заробітної плати; забезпечення своєчасної виплати заробітної плати та погашення заборгованості з неї</w:t>
            </w:r>
          </w:p>
        </w:tc>
        <w:tc>
          <w:tcPr>
            <w:tcW w:w="1919" w:type="dxa"/>
            <w:vAlign w:val="center"/>
          </w:tcPr>
          <w:p w14:paraId="22543C4B" w14:textId="712AB3A7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574508EB" w14:textId="43EC918C" w:rsidR="00437965" w:rsidRPr="00437965" w:rsidRDefault="00437965" w:rsidP="004379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  <w:r w:rsidR="00C56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січня-березня</w:t>
            </w:r>
            <w:r w:rsidR="00C56766" w:rsidRPr="005448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2022 року засідання міжвідомчої робочої групи з питань легалізації зайнятості та заробітної плати, забезпечення дотримання державних гарантій з оплати праці у Дарницькому районі міста Києва тимчасово не проводились. </w:t>
            </w:r>
          </w:p>
          <w:p w14:paraId="0E73F22C" w14:textId="77777777" w:rsidR="00437965" w:rsidRPr="00437965" w:rsidRDefault="00437965" w:rsidP="004379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 час повідомної реєстрації колективних договорів сторонам соціального діалогу надаються рекомендації щодо наявності в договорі розділу «Оплата праці» з обов’язковим включенням пунктів щодо державних гарантій з питань оплати праці, а також, відповідальності керівника за несвоєчасну виплату заробітної плати.</w:t>
            </w:r>
          </w:p>
          <w:p w14:paraId="111E2A73" w14:textId="33872B94" w:rsidR="00437965" w:rsidRPr="00437965" w:rsidRDefault="00437965" w:rsidP="00437965">
            <w:pPr>
              <w:pStyle w:val="af"/>
              <w:spacing w:line="240" w:lineRule="auto"/>
              <w:jc w:val="both"/>
              <w:rPr>
                <w:rFonts w:ascii="Times New Roman" w:eastAsia="Calibri" w:hAnsi="Times New Roman"/>
                <w:b w:val="0"/>
                <w:sz w:val="20"/>
                <w:lang w:eastAsia="en-US"/>
              </w:rPr>
            </w:pPr>
            <w:r w:rsidRPr="00437965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 xml:space="preserve">Всього протягом </w:t>
            </w:r>
            <w:r w:rsidR="00C56766">
              <w:rPr>
                <w:rFonts w:ascii="Times New Roman" w:hAnsi="Times New Roman"/>
                <w:b w:val="0"/>
                <w:sz w:val="20"/>
              </w:rPr>
              <w:t>січ</w:t>
            </w:r>
            <w:r w:rsidR="00C56766" w:rsidRPr="00C56766">
              <w:rPr>
                <w:rFonts w:ascii="Times New Roman" w:hAnsi="Times New Roman"/>
                <w:b w:val="0"/>
                <w:sz w:val="20"/>
              </w:rPr>
              <w:t>н</w:t>
            </w:r>
            <w:r w:rsidR="00C56766">
              <w:rPr>
                <w:rFonts w:ascii="Times New Roman" w:hAnsi="Times New Roman"/>
                <w:b w:val="0"/>
                <w:sz w:val="20"/>
              </w:rPr>
              <w:t>я-берез</w:t>
            </w:r>
            <w:r w:rsidR="00C56766" w:rsidRPr="00C56766">
              <w:rPr>
                <w:rFonts w:ascii="Times New Roman" w:hAnsi="Times New Roman"/>
                <w:b w:val="0"/>
                <w:sz w:val="20"/>
              </w:rPr>
              <w:t>н</w:t>
            </w:r>
            <w:r w:rsidR="00C56766">
              <w:rPr>
                <w:rFonts w:ascii="Times New Roman" w:hAnsi="Times New Roman"/>
                <w:b w:val="0"/>
                <w:sz w:val="20"/>
              </w:rPr>
              <w:t>я</w:t>
            </w:r>
            <w:r w:rsidR="00C56766" w:rsidRPr="00544850">
              <w:rPr>
                <w:rFonts w:ascii="Times New Roman" w:hAnsi="Times New Roman"/>
                <w:sz w:val="20"/>
              </w:rPr>
              <w:t xml:space="preserve"> </w:t>
            </w:r>
            <w:r w:rsidRPr="00437965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>2022 року зареєстровано 25</w:t>
            </w:r>
            <w:r w:rsidR="003D6D48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> </w:t>
            </w:r>
            <w:r w:rsidRPr="00437965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>ко</w:t>
            </w:r>
            <w:r w:rsidR="003D6D48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>лективних договорів та 8 змін і</w:t>
            </w:r>
            <w:r w:rsidRPr="00437965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 xml:space="preserve"> доповнень до діючих к</w:t>
            </w:r>
            <w:r w:rsidR="003D6D48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 xml:space="preserve">олективних договорів. Надано 24 </w:t>
            </w:r>
            <w:r w:rsidRPr="00437965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>рекомендації щодо приведення колективних договорів у відповідність до законодавства України.</w:t>
            </w:r>
          </w:p>
          <w:p w14:paraId="4D4F348D" w14:textId="77777777" w:rsidR="00437965" w:rsidRPr="00437965" w:rsidRDefault="00437965" w:rsidP="00437965">
            <w:pPr>
              <w:pStyle w:val="af"/>
              <w:tabs>
                <w:tab w:val="left" w:pos="9680"/>
              </w:tabs>
              <w:spacing w:line="240" w:lineRule="auto"/>
              <w:jc w:val="both"/>
              <w:rPr>
                <w:rFonts w:ascii="Times New Roman" w:eastAsia="Calibri" w:hAnsi="Times New Roman"/>
                <w:b w:val="0"/>
                <w:sz w:val="20"/>
                <w:lang w:eastAsia="en-US"/>
              </w:rPr>
            </w:pPr>
            <w:r w:rsidRPr="00437965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>У Дарницькому районі міста Києва відсутня заборгованість з виплати заробітної плати працівникам бюджетних установ та організацій.</w:t>
            </w:r>
          </w:p>
          <w:p w14:paraId="7FB6D7FC" w14:textId="77777777" w:rsidR="003D6D48" w:rsidRDefault="00437965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 статистичними даними станом на 01.02.2022 заборгованість із виплати заробітної плати на 11 підприємствах Дарницького району міста Киє</w:t>
            </w:r>
            <w:r w:rsidR="003D6D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ва становить 23 623,3 тис. грн:</w:t>
            </w:r>
          </w:p>
          <w:p w14:paraId="1A61431B" w14:textId="77777777" w:rsidR="003D6D48" w:rsidRDefault="003D6D48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- 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державне підприємство «Київський державний завод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Буревісник» – 14 603,7 тис. грн;</w:t>
            </w:r>
          </w:p>
          <w:p w14:paraId="7042D0D2" w14:textId="77777777" w:rsidR="003D6D48" w:rsidRDefault="003D6D48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державне підприємство «Радіовимірювач» – 1 323,8</w:t>
            </w:r>
            <w:r w:rsid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тис.</w:t>
            </w:r>
            <w:r w:rsid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грн;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державне підприємство Міністерства оборони України Київське управління механізації і будівництва –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1 033,8 тис. грн;</w:t>
            </w:r>
          </w:p>
          <w:p w14:paraId="1A34C277" w14:textId="77777777" w:rsidR="003D6D48" w:rsidRDefault="003D6D48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товариство з обме</w:t>
            </w:r>
            <w:r w:rsidR="002833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женою відповідальністю «ОЛФА» –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917,8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тис. грн;</w:t>
            </w:r>
          </w:p>
          <w:p w14:paraId="5AA7DAB8" w14:textId="77777777" w:rsidR="003D6D48" w:rsidRDefault="003D6D48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товариство з обмеженою відповідальністю «Нове будівництво та реконструкція» – 320,1</w:t>
            </w:r>
            <w:r w:rsidR="002833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тис. грн;</w:t>
            </w:r>
          </w:p>
          <w:p w14:paraId="001DF3B2" w14:textId="77777777" w:rsidR="003D6D48" w:rsidRDefault="003D6D48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товариство з обмеженою відповідальністю «АПТ Ук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раїна Групп» – 1 887,9 тис. грн;</w:t>
            </w:r>
          </w:p>
          <w:p w14:paraId="38809908" w14:textId="77777777" w:rsidR="003D6D48" w:rsidRDefault="003D6D48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товариство з обмеженою відповідальністю «Брокерська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контора № 777» – 399,6 тис. грн;</w:t>
            </w:r>
          </w:p>
          <w:p w14:paraId="0B7738AA" w14:textId="77777777" w:rsidR="003D6D48" w:rsidRDefault="003D6D48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товариство з обмеженою відповідальністю «Ант Віжн Прінт»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2 017,2 тис. грн;</w:t>
            </w:r>
          </w:p>
          <w:p w14:paraId="2890BD7B" w14:textId="77777777" w:rsidR="003D6D48" w:rsidRDefault="003D6D48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товариство з обмеженою відповідальністю «Адванс</w:t>
            </w:r>
            <w:r w:rsidR="002833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ед Проджектс Енд Текнолоджиз»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209,8 тис. грн;</w:t>
            </w:r>
          </w:p>
          <w:p w14:paraId="4C1F7B75" w14:textId="77777777" w:rsidR="003D6D48" w:rsidRDefault="003D6D48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державне підприємство «Науково-технічний комплекс «Імпульс» – 423,7 тис. грн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14:paraId="729FD698" w14:textId="0B7E10D8" w:rsidR="00437965" w:rsidRPr="00437965" w:rsidRDefault="003D6D48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товариство з обмеженою відповідальністю «Музични</w:t>
            </w:r>
            <w:r w:rsidR="00460E8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й канал «О-ТВ» – 485,9 тис. грн</w:t>
            </w:r>
            <w:r w:rsidR="00437965"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14:paraId="78F86918" w14:textId="637C0BA2" w:rsidR="00437965" w:rsidRPr="00437965" w:rsidRDefault="00437965" w:rsidP="00437965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  <w:r w:rsidR="00C56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</w:t>
            </w:r>
            <w:r w:rsidR="00C56766" w:rsidRPr="005448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C56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я-березня</w:t>
            </w:r>
            <w:r w:rsidR="00C56766" w:rsidRPr="005448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2022 року проведено 1 засідання Тимчасової комісії з питань погашення заборгованості із виплати заробітної плати, з платежів до бюджету та Пенсійного фонду України на підприємствах, в установах та організаціях Дарницького району міста Києва, на якому заслухано інформацію щодо 11 підприємств-боржників.</w:t>
            </w:r>
          </w:p>
          <w:p w14:paraId="6CE4C2DD" w14:textId="4905BE67" w:rsidR="00437965" w:rsidRPr="00437965" w:rsidRDefault="00437965" w:rsidP="004379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Станом</w:t>
            </w:r>
            <w:r w:rsidR="002833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3</w:t>
            </w: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1.0</w:t>
            </w:r>
            <w:r w:rsidR="002833A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.2022 підприємствами складено та затверджено 5 графіків погашення заборгованості із виплати заробітної плати. </w:t>
            </w:r>
          </w:p>
          <w:p w14:paraId="1F148FF3" w14:textId="53F7D2C2" w:rsidR="00437965" w:rsidRPr="00437965" w:rsidRDefault="00437965" w:rsidP="004379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 метою забезпечення реалізації державних гарантій у сфері оплати праці, </w:t>
            </w:r>
            <w:r w:rsidR="00F472F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Дарницькою районною в місті Києві державною адміністрацією </w:t>
            </w: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постійно здійснюється аналіз з питань своєчасної виплати заробітної плати, сплати єдиного внеску на загальнообов’язкове державне соціальне страхування та платежів до Пенсійного фонду України на підприємствах, в установах та організаціях Дарницького району міста Києва. Кількість суб’єктів господарювання, на яких проведено аналіз у </w:t>
            </w:r>
            <w:r w:rsidR="00C567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січні-березні</w:t>
            </w:r>
            <w:r w:rsidR="00C56766" w:rsidRPr="005448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2022 року – 7.</w:t>
            </w:r>
          </w:p>
          <w:p w14:paraId="72E313E6" w14:textId="1C1C37C1" w:rsidR="00437965" w:rsidRPr="00437965" w:rsidRDefault="00437965" w:rsidP="00437965">
            <w:pPr>
              <w:tabs>
                <w:tab w:val="left" w:pos="284"/>
              </w:tabs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За результатами проведеного аналізу направляються звернення (подання) до правоохоронних органів, Г</w:t>
            </w:r>
            <w:r w:rsidR="002A6F9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оловного управління</w:t>
            </w:r>
            <w:r w:rsidR="0062797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Держпраці у</w:t>
            </w: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Київській області, органів ДПС та власників (засновників). Протягом січня – березня 2022 року було направлено 6 листів, а саме: </w:t>
            </w:r>
          </w:p>
          <w:p w14:paraId="0C7F485B" w14:textId="77777777" w:rsidR="00437965" w:rsidRPr="00437965" w:rsidRDefault="00437965" w:rsidP="00437965">
            <w:pPr>
              <w:pStyle w:val="af"/>
              <w:tabs>
                <w:tab w:val="left" w:pos="0"/>
                <w:tab w:val="left" w:pos="34"/>
              </w:tabs>
              <w:spacing w:line="240" w:lineRule="auto"/>
              <w:jc w:val="both"/>
              <w:rPr>
                <w:rFonts w:ascii="Times New Roman" w:eastAsia="Calibri" w:hAnsi="Times New Roman"/>
                <w:b w:val="0"/>
                <w:sz w:val="20"/>
                <w:lang w:eastAsia="en-US"/>
              </w:rPr>
            </w:pPr>
            <w:r w:rsidRPr="00437965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>Головному управлінню Держпраці у Київській області – 3;</w:t>
            </w:r>
          </w:p>
          <w:p w14:paraId="0A0790D2" w14:textId="77777777" w:rsidR="00437965" w:rsidRPr="00437965" w:rsidRDefault="00437965" w:rsidP="00437965">
            <w:pPr>
              <w:pStyle w:val="af"/>
              <w:tabs>
                <w:tab w:val="left" w:pos="0"/>
                <w:tab w:val="left" w:pos="34"/>
              </w:tabs>
              <w:spacing w:line="240" w:lineRule="auto"/>
              <w:jc w:val="both"/>
              <w:rPr>
                <w:rFonts w:ascii="Times New Roman" w:eastAsia="Calibri" w:hAnsi="Times New Roman"/>
                <w:b w:val="0"/>
                <w:sz w:val="20"/>
                <w:lang w:eastAsia="en-US"/>
              </w:rPr>
            </w:pPr>
            <w:r w:rsidRPr="00437965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 xml:space="preserve">Головному управлінню ДПС у м. Києві – 1; </w:t>
            </w:r>
          </w:p>
          <w:p w14:paraId="5F4B7FE2" w14:textId="77777777" w:rsidR="00437965" w:rsidRPr="00437965" w:rsidRDefault="00437965" w:rsidP="00437965">
            <w:pPr>
              <w:pStyle w:val="af"/>
              <w:tabs>
                <w:tab w:val="left" w:pos="0"/>
                <w:tab w:val="left" w:pos="34"/>
              </w:tabs>
              <w:spacing w:line="240" w:lineRule="auto"/>
              <w:jc w:val="both"/>
              <w:rPr>
                <w:rFonts w:ascii="Times New Roman" w:eastAsia="Calibri" w:hAnsi="Times New Roman"/>
                <w:b w:val="0"/>
                <w:sz w:val="20"/>
                <w:lang w:eastAsia="en-US"/>
              </w:rPr>
            </w:pPr>
            <w:r w:rsidRPr="00437965">
              <w:rPr>
                <w:rFonts w:ascii="Times New Roman" w:eastAsia="Calibri" w:hAnsi="Times New Roman"/>
                <w:b w:val="0"/>
                <w:sz w:val="20"/>
                <w:lang w:eastAsia="en-US"/>
              </w:rPr>
              <w:t>відділенню Національної служби посередництва і примирення в м. Києві та Київській області – 1;</w:t>
            </w:r>
          </w:p>
          <w:p w14:paraId="6C8A4D1B" w14:textId="6E75F8C2" w:rsidR="00CA427E" w:rsidRPr="00437965" w:rsidRDefault="00437965" w:rsidP="0043796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3796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Дарницькому управлінню поліції Головного управління Національної поліції у м. Києві – 1.</w:t>
            </w:r>
          </w:p>
        </w:tc>
        <w:tc>
          <w:tcPr>
            <w:tcW w:w="3544" w:type="dxa"/>
          </w:tcPr>
          <w:p w14:paraId="10BCE9D1" w14:textId="68AE6BE9" w:rsidR="00CA427E" w:rsidRPr="000B7C40" w:rsidRDefault="00A23624" w:rsidP="00A2362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</w:tr>
      <w:tr w:rsidR="007609E8" w:rsidRPr="00296E16" w14:paraId="6E0BF30D" w14:textId="77777777" w:rsidTr="002833A5">
        <w:tc>
          <w:tcPr>
            <w:tcW w:w="15310" w:type="dxa"/>
            <w:gridSpan w:val="5"/>
          </w:tcPr>
          <w:p w14:paraId="75558CEA" w14:textId="6ED00C9F" w:rsidR="007609E8" w:rsidRPr="000B7C40" w:rsidRDefault="007609E8" w:rsidP="007609E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Стратегічна ціль ІІ: Підвищення комфорту життя мешканців м. Києва</w:t>
            </w:r>
          </w:p>
        </w:tc>
      </w:tr>
      <w:tr w:rsidR="007609E8" w:rsidRPr="000B7C40" w14:paraId="2E13CDB1" w14:textId="77777777" w:rsidTr="002833A5">
        <w:tc>
          <w:tcPr>
            <w:tcW w:w="15310" w:type="dxa"/>
            <w:gridSpan w:val="5"/>
          </w:tcPr>
          <w:p w14:paraId="5B783846" w14:textId="77777777" w:rsidR="007609E8" w:rsidRPr="000B7C40" w:rsidRDefault="007609E8" w:rsidP="007609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2.1. Житлово-комунальне господарство</w:t>
            </w:r>
          </w:p>
        </w:tc>
      </w:tr>
      <w:tr w:rsidR="007609E8" w:rsidRPr="000B7C40" w14:paraId="0CD60AAA" w14:textId="77777777" w:rsidTr="002833A5">
        <w:tc>
          <w:tcPr>
            <w:tcW w:w="15310" w:type="dxa"/>
            <w:gridSpan w:val="5"/>
          </w:tcPr>
          <w:p w14:paraId="48C6C73B" w14:textId="77777777" w:rsidR="007609E8" w:rsidRPr="000B7C40" w:rsidRDefault="007609E8" w:rsidP="007609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Оперативна ціль 1</w:t>
            </w:r>
            <w:r w:rsidRPr="000B7C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«</w:t>
            </w: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Підвищення ефективності використання комунальної інфраструктури»</w:t>
            </w:r>
          </w:p>
        </w:tc>
      </w:tr>
      <w:tr w:rsidR="007609E8" w:rsidRPr="000B7C40" w14:paraId="3020B8D8" w14:textId="77777777" w:rsidTr="002833A5">
        <w:tc>
          <w:tcPr>
            <w:tcW w:w="15310" w:type="dxa"/>
            <w:gridSpan w:val="5"/>
          </w:tcPr>
          <w:p w14:paraId="0A63C246" w14:textId="77777777" w:rsidR="007609E8" w:rsidRPr="000B7C40" w:rsidRDefault="007609E8" w:rsidP="007609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 1.1. </w:t>
            </w:r>
            <w:r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/>
              </w:rPr>
              <w:t>Модернізація</w:t>
            </w:r>
            <w:r w:rsidRPr="000B7C4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існуючої та розбудова нової інфраструктури</w:t>
            </w:r>
          </w:p>
        </w:tc>
      </w:tr>
      <w:tr w:rsidR="007609E8" w:rsidRPr="000B7C40" w14:paraId="67E8F4B1" w14:textId="77777777" w:rsidTr="002833A5">
        <w:tc>
          <w:tcPr>
            <w:tcW w:w="15310" w:type="dxa"/>
            <w:gridSpan w:val="5"/>
          </w:tcPr>
          <w:p w14:paraId="725FFFE5" w14:textId="77777777" w:rsidR="007609E8" w:rsidRPr="000B7C40" w:rsidRDefault="007609E8" w:rsidP="00334F7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Житлове та ліфтове господарство</w:t>
            </w:r>
          </w:p>
        </w:tc>
      </w:tr>
      <w:tr w:rsidR="00CA427E" w:rsidRPr="005B2CE4" w14:paraId="5AD8D77A" w14:textId="77777777" w:rsidTr="00A9007D">
        <w:tc>
          <w:tcPr>
            <w:tcW w:w="666" w:type="dxa"/>
          </w:tcPr>
          <w:p w14:paraId="6F0017EB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3587" w:type="dxa"/>
          </w:tcPr>
          <w:p w14:paraId="71A2889B" w14:textId="77777777" w:rsidR="00CA427E" w:rsidRPr="000B7C40" w:rsidRDefault="00CA427E" w:rsidP="00334F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Реконструкція</w:t>
            </w: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модернізація та заміна застарілих і зношених ліфтів (зокрема, диспетчерських систем)</w:t>
            </w:r>
          </w:p>
        </w:tc>
        <w:tc>
          <w:tcPr>
            <w:tcW w:w="1919" w:type="dxa"/>
            <w:vAlign w:val="center"/>
          </w:tcPr>
          <w:p w14:paraId="035F946E" w14:textId="0E3AF60C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713B2E88" w14:textId="7EC15A55" w:rsidR="00FC22D6" w:rsidRDefault="006D12E1" w:rsidP="00F472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Заплановано виконання </w:t>
            </w:r>
            <w:r w:rsidR="00F472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робіт у 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житлових будинках </w:t>
            </w:r>
            <w:r w:rsidR="00F472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472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</w:t>
            </w:r>
            <w:r w:rsidR="00D5728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FC22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58D1D49" w14:textId="77777777" w:rsidR="00FC22D6" w:rsidRDefault="00FC22D6" w:rsidP="00F472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F472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капітального ремонту 9 ліфтів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69EFF927" w14:textId="01921943" w:rsidR="00BC5C2E" w:rsidRPr="000B7C40" w:rsidRDefault="00FC22D6" w:rsidP="00EF0E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F472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заміни 2</w:t>
            </w:r>
            <w:r w:rsidR="006D12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ліфтів.</w:t>
            </w:r>
          </w:p>
        </w:tc>
        <w:tc>
          <w:tcPr>
            <w:tcW w:w="3544" w:type="dxa"/>
          </w:tcPr>
          <w:p w14:paraId="363643EE" w14:textId="593EBBA6" w:rsidR="00CA427E" w:rsidRPr="000B7C40" w:rsidRDefault="008C469D" w:rsidP="004A10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46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Роботи у січні – березні 2022 року не виконувались у зв’язку з тим</w:t>
            </w:r>
            <w:r w:rsidR="005B2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8C46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що розпорядженням Дарницької районної в місті Києві державної адміністрації від 16.02.2022 № 113 «Про капітальний ремонт обєктів, що фінансуються в 2022 році за рахунок бюджетних коштів по Дарницькій районній в місті Києві державній адміністрації» не затверджені об’єкти по галузі «Житлово-комунального господарства».</w:t>
            </w:r>
          </w:p>
        </w:tc>
      </w:tr>
      <w:tr w:rsidR="007609E8" w:rsidRPr="000B7C40" w14:paraId="6B6C7CE8" w14:textId="77777777" w:rsidTr="002833A5">
        <w:tc>
          <w:tcPr>
            <w:tcW w:w="15310" w:type="dxa"/>
            <w:gridSpan w:val="5"/>
          </w:tcPr>
          <w:p w14:paraId="4BCF513D" w14:textId="77777777" w:rsidR="007609E8" w:rsidRPr="000B7C40" w:rsidRDefault="007609E8" w:rsidP="007609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Оперативна ціль 2</w:t>
            </w:r>
            <w:r w:rsidRPr="000B7C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«</w:t>
            </w:r>
            <w:r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/>
              </w:rPr>
              <w:t>Підвищення ефективності споживання енергоресурсів»</w:t>
            </w:r>
          </w:p>
        </w:tc>
      </w:tr>
      <w:tr w:rsidR="007609E8" w:rsidRPr="000B7C40" w14:paraId="01B06BD2" w14:textId="77777777" w:rsidTr="002833A5">
        <w:tc>
          <w:tcPr>
            <w:tcW w:w="15310" w:type="dxa"/>
            <w:gridSpan w:val="5"/>
          </w:tcPr>
          <w:p w14:paraId="3C00B1C3" w14:textId="77777777" w:rsidR="007609E8" w:rsidRPr="000B7C40" w:rsidRDefault="007609E8" w:rsidP="007609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/>
              </w:rPr>
              <w:t>Завдання 2.1. Енергозаощадження комунального та бюджетного сектора</w:t>
            </w:r>
          </w:p>
        </w:tc>
      </w:tr>
      <w:tr w:rsidR="00CA427E" w:rsidRPr="00296E16" w14:paraId="1608BCB6" w14:textId="77777777" w:rsidTr="00A9007D">
        <w:tc>
          <w:tcPr>
            <w:tcW w:w="666" w:type="dxa"/>
          </w:tcPr>
          <w:p w14:paraId="682512EE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3587" w:type="dxa"/>
          </w:tcPr>
          <w:p w14:paraId="715424C7" w14:textId="77777777" w:rsidR="00CA427E" w:rsidRPr="000B7C40" w:rsidRDefault="00CA427E" w:rsidP="00334F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термомодернізація, зокрема, через застосування ЕСКО-механізму, механізму співфінансування з громадянами та шляхом впровадження системи кредитування</w:t>
            </w:r>
          </w:p>
        </w:tc>
        <w:tc>
          <w:tcPr>
            <w:tcW w:w="1919" w:type="dxa"/>
            <w:vAlign w:val="center"/>
          </w:tcPr>
          <w:p w14:paraId="4413E1DA" w14:textId="06FDDEE3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3956843D" w14:textId="6DAEBD15" w:rsidR="00CA427E" w:rsidRPr="006030A6" w:rsidRDefault="00D02429" w:rsidP="005331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C21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Дарницькому районі комплексна термомодернізація, зокрема через застосування ЕСКО-механізму, механізму співфінансування з громадянами та шляхом впровадження системи кредитування не проводилась.</w:t>
            </w:r>
          </w:p>
        </w:tc>
        <w:tc>
          <w:tcPr>
            <w:tcW w:w="3544" w:type="dxa"/>
          </w:tcPr>
          <w:p w14:paraId="471BF166" w14:textId="1D93F4A6" w:rsidR="00CA427E" w:rsidRPr="000B7C40" w:rsidRDefault="00A23624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CA427E" w:rsidRPr="006030A6" w14:paraId="76767BB1" w14:textId="77777777" w:rsidTr="00A9007D">
        <w:tc>
          <w:tcPr>
            <w:tcW w:w="666" w:type="dxa"/>
          </w:tcPr>
          <w:p w14:paraId="683C3FBF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3587" w:type="dxa"/>
          </w:tcPr>
          <w:p w14:paraId="6A6673FA" w14:textId="77777777" w:rsidR="00CA427E" w:rsidRPr="000B7C40" w:rsidRDefault="00CA427E" w:rsidP="00334F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Впровадження енергоощадних технологій</w:t>
            </w:r>
          </w:p>
        </w:tc>
        <w:tc>
          <w:tcPr>
            <w:tcW w:w="1919" w:type="dxa"/>
            <w:vAlign w:val="center"/>
          </w:tcPr>
          <w:p w14:paraId="777C25BE" w14:textId="545C6A9A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3387A929" w14:textId="21E20005" w:rsidR="00CA427E" w:rsidRPr="006030A6" w:rsidRDefault="006030A6" w:rsidP="00FD72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3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Протягом січня-березня 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Pr="00603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року працівниками</w:t>
            </w:r>
            <w:r w:rsidR="006279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структурних підрозділів </w:t>
            </w:r>
            <w:r w:rsidR="00FD72F6" w:rsidRPr="00FD72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комунального підприємства «Керуюча компанія з обслуговування житлового фонду Дарницького району </w:t>
            </w:r>
            <w:r w:rsidR="00FD72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        </w:t>
            </w:r>
            <w:r w:rsidR="00FD72F6" w:rsidRPr="00FD72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м. Києва</w:t>
            </w:r>
            <w:r w:rsidR="00FD72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»</w:t>
            </w:r>
            <w:r w:rsidRPr="00603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E54B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ЖЕДів </w:t>
            </w:r>
            <w:r w:rsidRPr="00603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встановлено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63 </w:t>
            </w:r>
            <w:r w:rsidR="00C56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одиниці</w:t>
            </w:r>
            <w:r w:rsidRPr="00603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енергозберігаючих </w:t>
            </w:r>
            <w:r w:rsidRPr="006030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світильників.</w:t>
            </w:r>
          </w:p>
        </w:tc>
        <w:tc>
          <w:tcPr>
            <w:tcW w:w="3544" w:type="dxa"/>
          </w:tcPr>
          <w:p w14:paraId="76715FD6" w14:textId="255D82F9" w:rsidR="00CA427E" w:rsidRPr="000B7C40" w:rsidRDefault="00A23624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</w:tr>
      <w:tr w:rsidR="007609E8" w:rsidRPr="000B7C40" w14:paraId="14C8838C" w14:textId="77777777" w:rsidTr="002833A5">
        <w:tc>
          <w:tcPr>
            <w:tcW w:w="15310" w:type="dxa"/>
            <w:gridSpan w:val="5"/>
          </w:tcPr>
          <w:p w14:paraId="3A742552" w14:textId="77777777" w:rsidR="007609E8" w:rsidRPr="000B7C40" w:rsidRDefault="007609E8" w:rsidP="007609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Оперативна ціль 3</w:t>
            </w:r>
            <w:r w:rsidRPr="000B7C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 xml:space="preserve"> </w:t>
            </w:r>
            <w:r w:rsidRPr="000B7C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«</w:t>
            </w:r>
            <w:r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/>
              </w:rPr>
              <w:t>Залучення власників квартир до управління житловим фондом»</w:t>
            </w:r>
          </w:p>
        </w:tc>
      </w:tr>
      <w:tr w:rsidR="007609E8" w:rsidRPr="000B7C40" w14:paraId="0F74CD37" w14:textId="77777777" w:rsidTr="002833A5">
        <w:tc>
          <w:tcPr>
            <w:tcW w:w="15310" w:type="dxa"/>
            <w:gridSpan w:val="5"/>
          </w:tcPr>
          <w:p w14:paraId="6B6B53A5" w14:textId="77777777" w:rsidR="007609E8" w:rsidRPr="000B7C40" w:rsidRDefault="00334F78" w:rsidP="007609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/>
              </w:rPr>
              <w:t xml:space="preserve">Завдання </w:t>
            </w:r>
            <w:r w:rsidR="007609E8"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/>
              </w:rPr>
              <w:t>3.1. Участь власників в управлінні житловим фондом шляхом створення ОСББ</w:t>
            </w:r>
          </w:p>
        </w:tc>
      </w:tr>
      <w:tr w:rsidR="00CA427E" w:rsidRPr="00296E16" w14:paraId="2C4C230D" w14:textId="77777777" w:rsidTr="00A9007D">
        <w:tc>
          <w:tcPr>
            <w:tcW w:w="666" w:type="dxa"/>
          </w:tcPr>
          <w:p w14:paraId="0EF17C98" w14:textId="77777777" w:rsidR="00CA427E" w:rsidRPr="000B7C40" w:rsidRDefault="00CA427E" w:rsidP="007609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587" w:type="dxa"/>
          </w:tcPr>
          <w:p w14:paraId="61457CE1" w14:textId="77777777" w:rsidR="00CA427E" w:rsidRPr="000B7C40" w:rsidRDefault="00CA427E" w:rsidP="00334F78">
            <w:pPr>
              <w:widowControl w:val="0"/>
              <w:tabs>
                <w:tab w:val="num" w:pos="851"/>
                <w:tab w:val="left" w:pos="993"/>
                <w:tab w:val="left" w:pos="1418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Стимулювання створення ОСББ, або вибору інших форм управління житловим будинком через механізми відшкодування з бюджету міста адміністративних витрат на підготовку документації, утворення та реєстрацію, супроводження створення та діяльності ОСББ, або інших форм управління житловим будинком, включаючи запровадження цільових навчальних програм та проведення інформаційно-роз'яснювальних заходів</w:t>
            </w:r>
          </w:p>
        </w:tc>
        <w:tc>
          <w:tcPr>
            <w:tcW w:w="1919" w:type="dxa"/>
            <w:vAlign w:val="center"/>
          </w:tcPr>
          <w:p w14:paraId="41D49D47" w14:textId="7872825D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6BC39FC6" w14:textId="5C9C7C35" w:rsidR="00544850" w:rsidRPr="00544850" w:rsidRDefault="00544850" w:rsidP="0054485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8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Дарницькому районі міста Києва за січень-березень 2022 року створено 3 об’єднання співвласників багатоквартирних будинків</w:t>
            </w:r>
            <w:r w:rsidR="00FD72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(далі – ОСББ)</w:t>
            </w:r>
            <w:r w:rsidRPr="005448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3A6CE284" w14:textId="4690C4E2" w:rsidR="00CA427E" w:rsidRPr="00544850" w:rsidRDefault="00F472FB" w:rsidP="00FD72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приміщенні </w:t>
            </w:r>
            <w:r w:rsidR="00FD72F6" w:rsidRPr="00FD72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(Центр</w:t>
            </w:r>
            <w:r w:rsidR="00E54B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FD72F6" w:rsidRPr="00FD72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надання адміністративних послуг </w:t>
            </w:r>
            <w:r w:rsidR="00FD72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Дарницької районної в місті Києві державної адміністрації</w:t>
            </w:r>
            <w:r w:rsidR="00FD72F6" w:rsidRPr="00FD72F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44850" w:rsidRPr="005448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ініціативи Асоціації ОСББ та ЖБК Дарницького району створено консультаційний центр по наданню допомоги у створенні ОСББ.</w:t>
            </w:r>
          </w:p>
        </w:tc>
        <w:tc>
          <w:tcPr>
            <w:tcW w:w="3544" w:type="dxa"/>
          </w:tcPr>
          <w:p w14:paraId="7E3AAEAD" w14:textId="2220DD52" w:rsidR="00CA427E" w:rsidRPr="00544850" w:rsidRDefault="00544850" w:rsidP="00F472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Кошти з бюджету міста</w:t>
            </w:r>
            <w:r w:rsidR="00E54B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Києва</w:t>
            </w:r>
            <w:r w:rsidRPr="0054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на відшкодування адміністративних витрат на підготовку документації, утворення та реєстрацію ОСББ для Дарницької </w:t>
            </w:r>
            <w:r w:rsidR="00F472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районної в місті Києві державної адміністрації</w:t>
            </w:r>
            <w:r w:rsidRPr="005448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на 1 квартал 2022 року не виділялись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</w:tc>
      </w:tr>
      <w:tr w:rsidR="00CA427E" w:rsidRPr="005B2CE4" w14:paraId="1ED67F5E" w14:textId="77777777" w:rsidTr="00A9007D">
        <w:tc>
          <w:tcPr>
            <w:tcW w:w="666" w:type="dxa"/>
          </w:tcPr>
          <w:p w14:paraId="7FE97B77" w14:textId="77777777" w:rsidR="00CA427E" w:rsidRPr="000B7C40" w:rsidRDefault="00CA427E" w:rsidP="007609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587" w:type="dxa"/>
          </w:tcPr>
          <w:p w14:paraId="3B328AF4" w14:textId="77777777" w:rsidR="00CA427E" w:rsidRPr="000B7C40" w:rsidRDefault="00CA427E" w:rsidP="00334F7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Здійснення реконструкції, реставрації, капітального ремонту, технічного переоснащення спільного майна та здійснення енергоефективних заходів у багатоквартирних будинках м. Києва шляхом пріоритетного використання механізму спільного фінансування</w:t>
            </w:r>
          </w:p>
        </w:tc>
        <w:tc>
          <w:tcPr>
            <w:tcW w:w="1919" w:type="dxa"/>
            <w:vAlign w:val="center"/>
          </w:tcPr>
          <w:p w14:paraId="1D097CE6" w14:textId="5C00239E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46D85484" w14:textId="6C05D69A" w:rsidR="006D12E1" w:rsidRDefault="006D12E1" w:rsidP="006D12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Заплановано проведення робіт </w:t>
            </w:r>
            <w:r w:rsidR="00F472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капітального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ремонту у 175 житлових будинках:</w:t>
            </w:r>
          </w:p>
          <w:p w14:paraId="742F36CC" w14:textId="3BB201FF" w:rsidR="006D12E1" w:rsidRDefault="00C56766" w:rsidP="00C5676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41" w:hanging="2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заміна вікон та дверей – 74;</w:t>
            </w:r>
          </w:p>
          <w:p w14:paraId="5256310F" w14:textId="3703677B" w:rsidR="006D12E1" w:rsidRDefault="00C56766" w:rsidP="00C5676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41" w:hanging="2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модернізація модульних теплових пунктів – 37;</w:t>
            </w:r>
          </w:p>
          <w:p w14:paraId="4FA4FD84" w14:textId="18A5BD57" w:rsidR="006D12E1" w:rsidRDefault="00C56766" w:rsidP="00C5676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41" w:hanging="2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вхідні групи – 25;</w:t>
            </w:r>
          </w:p>
          <w:p w14:paraId="079E8E78" w14:textId="295D7C69" w:rsidR="006D12E1" w:rsidRDefault="00C56766" w:rsidP="00C5676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41" w:hanging="2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інженерні мережі – 15;</w:t>
            </w:r>
          </w:p>
          <w:p w14:paraId="68CC3914" w14:textId="027A9EC4" w:rsidR="006D12E1" w:rsidRDefault="00C56766" w:rsidP="00C56766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41" w:hanging="2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покрівлі – 12;</w:t>
            </w:r>
          </w:p>
          <w:p w14:paraId="4C999F31" w14:textId="1890CCA8" w:rsidR="00DB59DA" w:rsidRPr="00EF0E4B" w:rsidRDefault="00C56766" w:rsidP="00EF0E4B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41" w:hanging="24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фасади – 12.</w:t>
            </w:r>
          </w:p>
        </w:tc>
        <w:tc>
          <w:tcPr>
            <w:tcW w:w="3544" w:type="dxa"/>
          </w:tcPr>
          <w:p w14:paraId="3C7CE7D4" w14:textId="64A59040" w:rsidR="00CA427E" w:rsidRPr="000B7C40" w:rsidRDefault="00EF0E4B" w:rsidP="008C46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F0E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Роботи у січні – березні 2022 року не виконувались у зв’язку з </w:t>
            </w:r>
            <w:r w:rsidR="008C469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тим що розпорядженням Дарницької районної в місті Києві державної адміністрації від 16.02.2022 № 113 «Про капітальний ремонт обєктів, що фінансуються в 2022 році за рахунок бюджетних коштів по Дарницькій районній в місті Києві державній адміністрації» не затверджені об’єкти по галузі «Житлово-комунального господарства».</w:t>
            </w:r>
          </w:p>
        </w:tc>
      </w:tr>
      <w:tr w:rsidR="008135C6" w:rsidRPr="008C469D" w14:paraId="42F09021" w14:textId="77777777" w:rsidTr="002833A5">
        <w:tc>
          <w:tcPr>
            <w:tcW w:w="15310" w:type="dxa"/>
            <w:gridSpan w:val="5"/>
          </w:tcPr>
          <w:p w14:paraId="25E0FA57" w14:textId="77777777" w:rsidR="008135C6" w:rsidRPr="000B7C40" w:rsidRDefault="008135C6" w:rsidP="008135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2.3. Соціальна підтримка та допомога</w:t>
            </w:r>
          </w:p>
        </w:tc>
      </w:tr>
      <w:tr w:rsidR="008135C6" w:rsidRPr="008C469D" w14:paraId="2FDC2FD5" w14:textId="77777777" w:rsidTr="002833A5">
        <w:tc>
          <w:tcPr>
            <w:tcW w:w="15310" w:type="dxa"/>
            <w:gridSpan w:val="5"/>
          </w:tcPr>
          <w:p w14:paraId="21D6287E" w14:textId="77777777" w:rsidR="008135C6" w:rsidRPr="000B7C40" w:rsidRDefault="008135C6" w:rsidP="008135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Оперативна ціль</w:t>
            </w:r>
            <w:r w:rsidRPr="000B7C40">
              <w:rPr>
                <w:rFonts w:ascii="Times New Roman" w:eastAsia="Arial,Bold" w:hAnsi="Times New Roman" w:cs="Times New Roman"/>
                <w:sz w:val="20"/>
                <w:szCs w:val="20"/>
                <w:lang w:val="uk-UA" w:eastAsia="ru-RU"/>
              </w:rPr>
              <w:t xml:space="preserve"> 1«Підвищення соціальної захищеності мешканців»</w:t>
            </w:r>
          </w:p>
        </w:tc>
      </w:tr>
      <w:tr w:rsidR="008135C6" w:rsidRPr="000B7C40" w14:paraId="52365902" w14:textId="77777777" w:rsidTr="002833A5">
        <w:tc>
          <w:tcPr>
            <w:tcW w:w="15310" w:type="dxa"/>
            <w:gridSpan w:val="5"/>
          </w:tcPr>
          <w:p w14:paraId="2D23D1DA" w14:textId="77777777" w:rsidR="008135C6" w:rsidRPr="000B7C40" w:rsidRDefault="008135C6" w:rsidP="008135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Завдання 1.1. Підвищення забезпеченості соціальною інфраструктурою</w:t>
            </w:r>
          </w:p>
        </w:tc>
      </w:tr>
      <w:tr w:rsidR="00CA427E" w:rsidRPr="00296E16" w14:paraId="733D533B" w14:textId="77777777" w:rsidTr="00A9007D">
        <w:tc>
          <w:tcPr>
            <w:tcW w:w="666" w:type="dxa"/>
          </w:tcPr>
          <w:p w14:paraId="0A018024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87" w:type="dxa"/>
          </w:tcPr>
          <w:p w14:paraId="769D9375" w14:textId="77777777" w:rsidR="00CA427E" w:rsidRPr="000B7C40" w:rsidRDefault="00CA427E" w:rsidP="008135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</w:t>
            </w: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системи надання соціальних та реабілітаційних послуг, у тому числі, особам (дітям) з інвалідністю, зокрема, шляхом розширення мережі установ (відділень) </w:t>
            </w:r>
            <w:r w:rsidRPr="000B7C40"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та здійснення соціального замовлення</w:t>
            </w:r>
          </w:p>
        </w:tc>
        <w:tc>
          <w:tcPr>
            <w:tcW w:w="1919" w:type="dxa"/>
            <w:vAlign w:val="center"/>
          </w:tcPr>
          <w:p w14:paraId="162EDA0E" w14:textId="0C634BBA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0928F063" w14:textId="285046D8" w:rsidR="00D47E5E" w:rsidRPr="00D47E5E" w:rsidRDefault="00D47E5E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Відповідно до Закону Ук</w:t>
            </w:r>
            <w:r w:rsidR="00E54B6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раїни «Про соціальні послуги», п</w:t>
            </w:r>
            <w:r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останови Кабінету Міністрів України від 01.06.2020 №587 «Про організацію надання соціальних послуг», управління соціального захисту населення Дарницької районної в місті Києві державної адміністрації приймає рішення про надання чи відмову в наданні соціальних послуг мешканцям Дарницького району міста Києва.</w:t>
            </w:r>
          </w:p>
          <w:p w14:paraId="029ACE33" w14:textId="77777777" w:rsidR="00D47E5E" w:rsidRPr="00D47E5E" w:rsidRDefault="00D47E5E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Надавачами соціальних послуг мешканцям Дарницького району міста Києва, в тому числі недержавного сектору, </w:t>
            </w:r>
            <w:r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залученими до надання соціальних послуг за бюджетні кошти, є:</w:t>
            </w:r>
          </w:p>
          <w:p w14:paraId="07E531E7" w14:textId="6181EC94" w:rsidR="00D47E5E" w:rsidRPr="00D47E5E" w:rsidRDefault="00E54B6C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 Т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ериторіальний центр соціального обслуговування (надання соціальних послуг) </w:t>
            </w:r>
            <w:r w:rsidR="00FF03A4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 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Дарницького району міста Києва;</w:t>
            </w:r>
          </w:p>
          <w:p w14:paraId="7EB8274F" w14:textId="1B744491" w:rsidR="00D47E5E" w:rsidRPr="00D47E5E" w:rsidRDefault="00E54B6C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 Д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арницький районний в місті Києві центр соціальних служб;</w:t>
            </w:r>
          </w:p>
          <w:p w14:paraId="79C901F7" w14:textId="2E22F644" w:rsidR="00D47E5E" w:rsidRPr="00D47E5E" w:rsidRDefault="00E54B6C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 Ц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ентр комплексної реабілітації для осіб з інвалідністю Дарницького району міста Києва;</w:t>
            </w:r>
          </w:p>
          <w:p w14:paraId="2F5D509A" w14:textId="3F337AFF" w:rsidR="00D47E5E" w:rsidRPr="00D47E5E" w:rsidRDefault="00E54B6C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 Ц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ентр сім’ї Дарницького району міста Києва;</w:t>
            </w:r>
          </w:p>
          <w:p w14:paraId="29E9DEC4" w14:textId="192A615B" w:rsidR="00D47E5E" w:rsidRPr="00D47E5E" w:rsidRDefault="00F472FB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- </w:t>
            </w:r>
            <w:r w:rsidR="00E54B6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К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омунальне некомерційне підприємство «Клінічна лікарня «Психіатрія»</w:t>
            </w:r>
            <w:r w:rsidR="00E54B6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виконавчого органу Київської міської ради (Київської міської державної адміністрації)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;</w:t>
            </w:r>
          </w:p>
          <w:p w14:paraId="0C13CF3C" w14:textId="67CAAFA0" w:rsidR="00D47E5E" w:rsidRPr="00D47E5E" w:rsidRDefault="00E54B6C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 К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омунальне некомерційне підприємство «Київська міська наркологічна клінічна лікарня «Соціотерапія»</w:t>
            </w:r>
            <w:r w:rsidRPr="00E54B6C">
              <w:rPr>
                <w:lang w:val="uk-UA"/>
              </w:rPr>
              <w:t xml:space="preserve"> </w:t>
            </w:r>
            <w:r w:rsidRPr="00E54B6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виконавчого органу Київської міської ради (Київської 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іської державної адміністрації)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;</w:t>
            </w:r>
          </w:p>
          <w:p w14:paraId="6F01F5F4" w14:textId="58A43401" w:rsidR="00D47E5E" w:rsidRPr="00D47E5E" w:rsidRDefault="00F472FB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 ТОВ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«Міцне здоров’я»;</w:t>
            </w:r>
          </w:p>
          <w:p w14:paraId="39458495" w14:textId="567681CB" w:rsidR="00D47E5E" w:rsidRPr="00D47E5E" w:rsidRDefault="00F472FB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 ТОВ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«КАТП-0449»;</w:t>
            </w:r>
          </w:p>
          <w:p w14:paraId="3AFC142F" w14:textId="4817AFD5" w:rsidR="00D47E5E" w:rsidRPr="00D47E5E" w:rsidRDefault="00E54B6C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 с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пілка Самаритян України Київське об’єднання.</w:t>
            </w:r>
          </w:p>
          <w:p w14:paraId="4B3A9854" w14:textId="062E98A5" w:rsidR="00A9007D" w:rsidRPr="000B7C40" w:rsidRDefault="00F472FB" w:rsidP="00D47E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У січні-</w:t>
            </w:r>
            <w:r w:rsidR="00D47E5E" w:rsidRPr="00D47E5E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березні 2022 року прийнято 200 рішень про надання соціальних послуг особам, які опинилися у складних життєвих обставинах, зокрема особам (дітям) з інвалідністю.</w:t>
            </w:r>
          </w:p>
        </w:tc>
        <w:tc>
          <w:tcPr>
            <w:tcW w:w="3544" w:type="dxa"/>
          </w:tcPr>
          <w:p w14:paraId="21F29B52" w14:textId="04EF78C5" w:rsidR="00CA427E" w:rsidRPr="000B7C40" w:rsidRDefault="00A23624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</w:tr>
      <w:tr w:rsidR="00CA427E" w:rsidRPr="000B7C40" w14:paraId="4B987FD0" w14:textId="77777777" w:rsidTr="00A9007D">
        <w:tc>
          <w:tcPr>
            <w:tcW w:w="666" w:type="dxa"/>
          </w:tcPr>
          <w:p w14:paraId="12AEF25A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3587" w:type="dxa"/>
          </w:tcPr>
          <w:p w14:paraId="5C941A2B" w14:textId="77777777" w:rsidR="00CA427E" w:rsidRPr="000B7C40" w:rsidRDefault="00CA427E" w:rsidP="008135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Відкриття дитячих будинків сімейного типу</w:t>
            </w:r>
          </w:p>
        </w:tc>
        <w:tc>
          <w:tcPr>
            <w:tcW w:w="1919" w:type="dxa"/>
            <w:vAlign w:val="center"/>
          </w:tcPr>
          <w:p w14:paraId="38BCDBA8" w14:textId="585CE48D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7BC81E75" w14:textId="2653FC53" w:rsidR="00CA427E" w:rsidRPr="002630F3" w:rsidRDefault="002630F3" w:rsidP="002630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2630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У Дарницькому районі міста Києва протягом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січня-березня</w:t>
            </w:r>
            <w:r w:rsidRPr="002630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2022 року дитячі будинки сімейного типу не створювалися.</w:t>
            </w:r>
          </w:p>
        </w:tc>
        <w:tc>
          <w:tcPr>
            <w:tcW w:w="3544" w:type="dxa"/>
          </w:tcPr>
          <w:p w14:paraId="4745609F" w14:textId="257A1629" w:rsidR="00CA427E" w:rsidRPr="000B7C40" w:rsidRDefault="00A23624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CA427E" w:rsidRPr="00BC5C2E" w14:paraId="24E20731" w14:textId="77777777" w:rsidTr="00A9007D">
        <w:tc>
          <w:tcPr>
            <w:tcW w:w="666" w:type="dxa"/>
          </w:tcPr>
          <w:p w14:paraId="346C366A" w14:textId="77777777" w:rsidR="00CA427E" w:rsidRPr="000B7C40" w:rsidRDefault="00CA427E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3587" w:type="dxa"/>
          </w:tcPr>
          <w:p w14:paraId="367050E8" w14:textId="77777777" w:rsidR="00CA427E" w:rsidRPr="000B7C40" w:rsidRDefault="00CA427E" w:rsidP="008135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Створення центрів (закладів) соціально-психологічної реабілітації для дітей та молоді з інвалідністю</w:t>
            </w:r>
          </w:p>
        </w:tc>
        <w:tc>
          <w:tcPr>
            <w:tcW w:w="1919" w:type="dxa"/>
            <w:vAlign w:val="center"/>
          </w:tcPr>
          <w:p w14:paraId="0DDCAA4D" w14:textId="7EB8E816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30C00DCB" w14:textId="68A44650" w:rsidR="00CA427E" w:rsidRPr="003F61B2" w:rsidRDefault="003F61B2" w:rsidP="003F61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В січні 2022 року у Дарницькому районі відкрито відділення </w:t>
            </w:r>
            <w:r w:rsidRPr="003F61B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Центр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у</w:t>
            </w:r>
            <w:r w:rsidRPr="003F61B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комплексної реабілітації 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тей та осіб із </w:t>
            </w:r>
            <w:r w:rsidRPr="003F61B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інвалідністю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  <w:r w:rsidRPr="003F61B2">
              <w:rPr>
                <w:rFonts w:ascii="Arial" w:hAnsi="Arial" w:cs="Arial"/>
                <w:color w:val="212529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У</w:t>
            </w:r>
            <w:r w:rsidRPr="003F61B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новому закладі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</w:t>
            </w:r>
            <w:r w:rsidRPr="003F61B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роходити реабілітацію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одночасно </w:t>
            </w:r>
            <w:r w:rsidRPr="003F61B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можуть до сорока дітей із інвалідністю різни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 нозологій. У центрі обладнаний</w:t>
            </w:r>
            <w:r w:rsidRPr="003F61B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підйомник та зовнішній ліфт для дітей, які пересуваються 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колісних кріслах. Тут відкриті</w:t>
            </w:r>
            <w:r w:rsidRPr="003F61B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відділення діагностики, арт-терапії, відділення соціально-психологічної та фізичної 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еабілітації. Також працює</w:t>
            </w:r>
            <w:r w:rsidRPr="003F61B2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логопедичне, логоритмічне відділення та відділення сенсорно-інтеграційної терапії.</w:t>
            </w:r>
          </w:p>
        </w:tc>
        <w:tc>
          <w:tcPr>
            <w:tcW w:w="3544" w:type="dxa"/>
          </w:tcPr>
          <w:p w14:paraId="52DDDFDD" w14:textId="59D899BC" w:rsidR="00CA427E" w:rsidRPr="000B7C40" w:rsidRDefault="00A23624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CA427E" w:rsidRPr="000B7C40" w14:paraId="0520B7DB" w14:textId="77777777" w:rsidTr="00A9007D">
        <w:tc>
          <w:tcPr>
            <w:tcW w:w="666" w:type="dxa"/>
          </w:tcPr>
          <w:p w14:paraId="0E3A977B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87" w:type="dxa"/>
          </w:tcPr>
          <w:p w14:paraId="78D1F164" w14:textId="77777777" w:rsidR="00CA427E" w:rsidRPr="000B7C40" w:rsidRDefault="00CA427E" w:rsidP="008135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Розвиток мережі соціальних квартир для вразливих груп населення (мати-одиначки, діти-сироти, діти, позбавлені батьківського піклування, та особи з їх числа)</w:t>
            </w:r>
          </w:p>
        </w:tc>
        <w:tc>
          <w:tcPr>
            <w:tcW w:w="1919" w:type="dxa"/>
            <w:vAlign w:val="center"/>
          </w:tcPr>
          <w:p w14:paraId="292693DF" w14:textId="16AC7F4B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788035FB" w14:textId="77777777" w:rsidR="00CA427E" w:rsidRDefault="00D42CD7" w:rsidP="00D42C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У Дарницькому районі не створювались</w:t>
            </w: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мережі соціальних квартир для вразливих груп населення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 а саме одино</w:t>
            </w: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матерів, дітей-сиріт, дітей, позбавлених</w:t>
            </w: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батьківського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піклування, та осіб з їх числа.</w:t>
            </w:r>
          </w:p>
          <w:p w14:paraId="4F0FE570" w14:textId="310AE701" w:rsidR="00D42CD7" w:rsidRPr="000B7C40" w:rsidRDefault="00D42CD7" w:rsidP="00D42C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На соціальному квартирному обліку особи з числа одино</w:t>
            </w: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х</w:t>
            </w: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матерів, дітей-сиріт, дітей, позбавлених</w:t>
            </w:r>
            <w:r w:rsidRPr="000B7C40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батьківського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піклування, та осіб з їх числа, не перебувають.</w:t>
            </w:r>
          </w:p>
        </w:tc>
        <w:tc>
          <w:tcPr>
            <w:tcW w:w="3544" w:type="dxa"/>
          </w:tcPr>
          <w:p w14:paraId="408F621A" w14:textId="77777777" w:rsidR="00CA427E" w:rsidRDefault="00D42CD7" w:rsidP="00D42C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передбачено кошти для створення мережі соціальних квартир для вразливих груп населення.</w:t>
            </w:r>
          </w:p>
          <w:p w14:paraId="2FE1D121" w14:textId="25078C31" w:rsidR="00D42CD7" w:rsidRPr="000B7C40" w:rsidRDefault="00D42CD7" w:rsidP="00D42C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Соціальні жилі приміщення Дарницькому району м. Києва для розподілу не передавалися.</w:t>
            </w:r>
          </w:p>
        </w:tc>
      </w:tr>
      <w:tr w:rsidR="00CA427E" w:rsidRPr="00BC5C2E" w14:paraId="70294B12" w14:textId="77777777" w:rsidTr="00A9007D">
        <w:tc>
          <w:tcPr>
            <w:tcW w:w="666" w:type="dxa"/>
          </w:tcPr>
          <w:p w14:paraId="533A105E" w14:textId="57B35949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87" w:type="dxa"/>
          </w:tcPr>
          <w:p w14:paraId="7592CEBF" w14:textId="77777777" w:rsidR="00CA427E" w:rsidRPr="000B7C40" w:rsidRDefault="00CA427E" w:rsidP="008135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sz w:val="20"/>
                <w:szCs w:val="20"/>
                <w:lang w:val="uk-UA" w:eastAsia="uk-UA"/>
              </w:rPr>
              <w:t>Розвиток сімейних форм виховання для дітей-сиріт, дітей, позбавлених батьківського піклування, та альтернативних форм догляду дітей, які опинилися у складних життєвих обставинах</w:t>
            </w:r>
          </w:p>
        </w:tc>
        <w:tc>
          <w:tcPr>
            <w:tcW w:w="1919" w:type="dxa"/>
            <w:vAlign w:val="center"/>
          </w:tcPr>
          <w:p w14:paraId="1C12651B" w14:textId="729C17EA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58A4857C" w14:textId="0649EF4C" w:rsidR="002630F3" w:rsidRPr="002630F3" w:rsidRDefault="002630F3" w:rsidP="002630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3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первинному обліку в службі у справах дітей та сім᾿ї Дарницької районної в місті Києві дер</w:t>
            </w:r>
            <w:r w:rsidR="006F44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жавної адміністрації станом на </w:t>
            </w:r>
            <w:r w:rsidR="008910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  <w:r w:rsidR="006F44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8910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63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.2022 перебувало 300 дітей-сиріт та дітей, позбавлених батьківського піклування. З них  влаштовано до сімейних форм виховання 286 (95,3%) дітей.</w:t>
            </w:r>
          </w:p>
          <w:p w14:paraId="6B4C3B5B" w14:textId="1FE57795" w:rsidR="00CA427E" w:rsidRPr="002630F3" w:rsidRDefault="002630F3" w:rsidP="008910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63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Дарницькому</w:t>
            </w:r>
            <w:r w:rsidR="008910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районі міста Києва станом на 31</w:t>
            </w:r>
            <w:r w:rsidRPr="00263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8910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2630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.2022 функціонує 4 дитячі будинки сімейного типу, в яких на вихованні перебуває 30 дітей, та функціонує 6 прийомних сімей, в яких на вихованні перебуває 6 дітей.</w:t>
            </w:r>
          </w:p>
        </w:tc>
        <w:tc>
          <w:tcPr>
            <w:tcW w:w="3544" w:type="dxa"/>
          </w:tcPr>
          <w:p w14:paraId="668DFCD4" w14:textId="42B20DC4" w:rsidR="00CA427E" w:rsidRPr="000B7C40" w:rsidRDefault="00A23624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8135C6" w:rsidRPr="000B7C40" w14:paraId="4575BECF" w14:textId="77777777" w:rsidTr="002833A5">
        <w:tc>
          <w:tcPr>
            <w:tcW w:w="15310" w:type="dxa"/>
            <w:gridSpan w:val="5"/>
          </w:tcPr>
          <w:p w14:paraId="7B31ED9E" w14:textId="77777777" w:rsidR="008135C6" w:rsidRPr="000B7C40" w:rsidRDefault="008135C6" w:rsidP="008135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sz w:val="20"/>
                <w:szCs w:val="20"/>
                <w:lang w:val="uk-UA" w:eastAsia="ru-RU"/>
              </w:rPr>
              <w:t>Завдання 1.3. Посилення співпраці з приватним сектором, неприбутковими та неурядовими організаціями</w:t>
            </w:r>
          </w:p>
        </w:tc>
      </w:tr>
      <w:tr w:rsidR="00CA427E" w:rsidRPr="002724C1" w14:paraId="58997E30" w14:textId="77777777" w:rsidTr="00A9007D">
        <w:tc>
          <w:tcPr>
            <w:tcW w:w="666" w:type="dxa"/>
          </w:tcPr>
          <w:p w14:paraId="5125E124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587" w:type="dxa"/>
          </w:tcPr>
          <w:p w14:paraId="353B0908" w14:textId="77777777" w:rsidR="00CA427E" w:rsidRPr="000B7C40" w:rsidRDefault="00CA427E" w:rsidP="008135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sz w:val="20"/>
                <w:szCs w:val="20"/>
                <w:lang w:val="uk-UA" w:eastAsia="uk-UA"/>
              </w:rPr>
              <w:t>Забезпечення партнерської взаємодії міської влади та громадського секторів у розвитку соціальної сфери</w:t>
            </w:r>
          </w:p>
        </w:tc>
        <w:tc>
          <w:tcPr>
            <w:tcW w:w="1919" w:type="dxa"/>
            <w:vAlign w:val="center"/>
          </w:tcPr>
          <w:p w14:paraId="34D64169" w14:textId="694E6AA2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18FD93EB" w14:textId="034FF5FF" w:rsidR="002724C1" w:rsidRPr="008214C0" w:rsidRDefault="002724C1" w:rsidP="002724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14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 комплексної реабілітації для осіб з інвалідністю Дарницького району міста Києва </w:t>
            </w:r>
            <w:r w:rsidR="00E54B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(далі – Центр) </w:t>
            </w:r>
            <w:r w:rsidRPr="008214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взаємодіє з</w:t>
            </w:r>
            <w:r w:rsidR="008910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такими організаціями</w:t>
            </w:r>
            <w:r w:rsidRPr="008214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32058BD" w14:textId="72F584B1" w:rsidR="002724C1" w:rsidRPr="00305477" w:rsidRDefault="002724C1" w:rsidP="002724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r w:rsidRPr="0030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ГО «Маленький принц».</w:t>
            </w:r>
            <w:r w:rsidRPr="0030547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3054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Налагоджена чітка </w:t>
            </w:r>
            <w:r w:rsidRPr="003054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взаємодія в процесі реабілітації дітей аутистичного спектру між спеціалістами Центру та спеціалістами ГО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3054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«Маленький принц», проходять групові заняття, спрямовані на корекцію поведінки та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набуття комунікативних навичок;</w:t>
            </w:r>
          </w:p>
          <w:p w14:paraId="1AF9379C" w14:textId="77777777" w:rsidR="002724C1" w:rsidRPr="00305477" w:rsidRDefault="002724C1" w:rsidP="002724C1">
            <w:pPr>
              <w:shd w:val="clear" w:color="auto" w:fill="FFFFFF"/>
              <w:tabs>
                <w:tab w:val="left" w:pos="341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- 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ГО «Свєточ» - організація індивідуального виховного та колективного процесів, дозвілля, спортивно-оздоровчої діяльності та творчого розвитку, а також ініціювання нового напряму професійної реабілітації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молоді, а саме: столярні роботи;</w:t>
            </w:r>
          </w:p>
          <w:p w14:paraId="65D71331" w14:textId="77777777" w:rsidR="002724C1" w:rsidRPr="00305477" w:rsidRDefault="002724C1" w:rsidP="002724C1">
            <w:pPr>
              <w:shd w:val="clear" w:color="auto" w:fill="FFFFFF"/>
              <w:tabs>
                <w:tab w:val="left" w:pos="341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- 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Київський Університет ім. Б Грінченка. Університетський коледж – просвітницька робота зі студентською молоддю, висвітлення особливостей роботи з дітьми, молоддю з функціо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нальними обмеженнями та сім’ями;</w:t>
            </w:r>
          </w:p>
          <w:p w14:paraId="07082F7F" w14:textId="3DC744FC" w:rsidR="002724C1" w:rsidRPr="00305477" w:rsidRDefault="002724C1" w:rsidP="002724C1">
            <w:pPr>
              <w:shd w:val="clear" w:color="auto" w:fill="FFFFFF"/>
              <w:tabs>
                <w:tab w:val="left" w:pos="341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- 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Клуб </w:t>
            </w:r>
            <w:r w:rsidR="00B95F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«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Сьогун</w:t>
            </w:r>
            <w:r w:rsidR="00B95F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»</w:t>
            </w:r>
            <w:r w:rsidRPr="003054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– популяризація спорту, здорового образу життя. Спортивно-оздоровча та реабілітаційна робота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;</w:t>
            </w:r>
          </w:p>
          <w:p w14:paraId="6012D5CE" w14:textId="77777777" w:rsidR="002724C1" w:rsidRPr="00305477" w:rsidRDefault="002724C1" w:rsidP="002724C1">
            <w:pPr>
              <w:shd w:val="clear" w:color="auto" w:fill="FFFFFF"/>
              <w:tabs>
                <w:tab w:val="left" w:pos="341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- </w:t>
            </w:r>
            <w:r w:rsidRPr="003054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Компанія «Інтегрум»</w:t>
            </w:r>
            <w:r w:rsidRPr="0030547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обмін досвідом, сприянні різнобічних інтересів і потреб дітей з особливими потребами їх культурний розвиток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;</w:t>
            </w:r>
          </w:p>
          <w:p w14:paraId="4DA1224B" w14:textId="77777777" w:rsidR="002724C1" w:rsidRPr="00305477" w:rsidRDefault="002724C1" w:rsidP="002724C1">
            <w:pPr>
              <w:shd w:val="clear" w:color="auto" w:fill="FFFFFF"/>
              <w:tabs>
                <w:tab w:val="left" w:pos="341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- 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ГО «Театраліум-ЮА»</w:t>
            </w:r>
            <w:r w:rsidRPr="003054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обмін досвідом, сприянні різнобічних інтересів і потреб дітей з особливими потребами їх культурний розвиток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;</w:t>
            </w:r>
          </w:p>
          <w:p w14:paraId="39AD64A6" w14:textId="77777777" w:rsidR="002724C1" w:rsidRPr="00305477" w:rsidRDefault="002724C1" w:rsidP="002724C1">
            <w:pPr>
              <w:shd w:val="clear" w:color="auto" w:fill="FFFFFF"/>
              <w:tabs>
                <w:tab w:val="left" w:pos="341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- </w:t>
            </w:r>
            <w:r w:rsidRPr="003054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«Даун Синдром»</w:t>
            </w:r>
            <w:r w:rsidRPr="0030547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054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обмін досвідом в сприянні працевлаштування осіб з інвалідністю на ринку праці. Взаємодія у рамках надання соціальної послуги «Супровід при працевлаштуванні людей з інвалідністю»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5CFF92AC" w14:textId="7EEB4DB8" w:rsidR="00CA427E" w:rsidRPr="002724C1" w:rsidRDefault="002724C1" w:rsidP="002724C1">
            <w:pPr>
              <w:shd w:val="clear" w:color="auto" w:fill="FFFFFF"/>
              <w:tabs>
                <w:tab w:val="left" w:pos="341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lastRenderedPageBreak/>
              <w:t xml:space="preserve">- </w:t>
            </w:r>
            <w:r w:rsidR="00E54B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ТОВ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E54B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«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КЛО</w:t>
            </w:r>
            <w:r w:rsidR="00E54B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»</w:t>
            </w:r>
            <w:r w:rsidRPr="003054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30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забезпечення паливом для вирішення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питань реабілітаційного процесу.</w:t>
            </w:r>
          </w:p>
        </w:tc>
        <w:tc>
          <w:tcPr>
            <w:tcW w:w="3544" w:type="dxa"/>
          </w:tcPr>
          <w:p w14:paraId="53AAC020" w14:textId="60917F93" w:rsidR="00CA427E" w:rsidRPr="000B7C40" w:rsidRDefault="00A23624" w:rsidP="000F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</w:tr>
      <w:tr w:rsidR="00810807" w:rsidRPr="000B7C40" w14:paraId="53BB923A" w14:textId="77777777" w:rsidTr="002833A5">
        <w:tc>
          <w:tcPr>
            <w:tcW w:w="15310" w:type="dxa"/>
            <w:gridSpan w:val="5"/>
          </w:tcPr>
          <w:p w14:paraId="138AED3A" w14:textId="77777777" w:rsidR="00810807" w:rsidRPr="000B7C40" w:rsidRDefault="00810807" w:rsidP="008135C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b/>
                <w:bCs/>
                <w:sz w:val="20"/>
                <w:szCs w:val="20"/>
                <w:lang w:val="uk-UA" w:eastAsia="ru-RU"/>
              </w:rPr>
              <w:t>2.8. Освіта</w:t>
            </w:r>
          </w:p>
        </w:tc>
      </w:tr>
      <w:tr w:rsidR="00810807" w:rsidRPr="000B7C40" w14:paraId="4B18A59E" w14:textId="77777777" w:rsidTr="002833A5">
        <w:tc>
          <w:tcPr>
            <w:tcW w:w="15310" w:type="dxa"/>
            <w:gridSpan w:val="5"/>
          </w:tcPr>
          <w:p w14:paraId="5DE591D6" w14:textId="77777777" w:rsidR="00810807" w:rsidRPr="000B7C40" w:rsidRDefault="00810807" w:rsidP="008135C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sz w:val="20"/>
                <w:szCs w:val="20"/>
                <w:lang w:val="uk-UA" w:eastAsia="ru-RU"/>
              </w:rPr>
              <w:t>Оперативна ціль 1 «Підвищення рівня забезпеченості освітньою інфраструктурою та її оновлення у відповідності до вимог часу»</w:t>
            </w:r>
          </w:p>
        </w:tc>
      </w:tr>
      <w:tr w:rsidR="00810807" w:rsidRPr="000B7C40" w14:paraId="28D153D7" w14:textId="77777777" w:rsidTr="002833A5">
        <w:tc>
          <w:tcPr>
            <w:tcW w:w="15310" w:type="dxa"/>
            <w:gridSpan w:val="5"/>
          </w:tcPr>
          <w:p w14:paraId="0B96874D" w14:textId="77777777" w:rsidR="00810807" w:rsidRPr="000B7C40" w:rsidRDefault="00810807" w:rsidP="008135C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/>
              </w:rPr>
              <w:t>Завдання 1.1. Розвиток мережі закладів освіти</w:t>
            </w:r>
          </w:p>
        </w:tc>
      </w:tr>
      <w:tr w:rsidR="00CA427E" w:rsidRPr="000B7C40" w14:paraId="38875F50" w14:textId="77777777" w:rsidTr="00A9007D">
        <w:tc>
          <w:tcPr>
            <w:tcW w:w="666" w:type="dxa"/>
          </w:tcPr>
          <w:p w14:paraId="018A21CC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587" w:type="dxa"/>
          </w:tcPr>
          <w:p w14:paraId="2B3F358D" w14:textId="77777777" w:rsidR="00CA427E" w:rsidRPr="000B7C40" w:rsidRDefault="00CA427E" w:rsidP="008108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ЗДО, ЗЗСО (зокрема, шляхом будівництва, реконструкції, капітального ремонту та відновлення непрацюючих закладів)</w:t>
            </w:r>
          </w:p>
        </w:tc>
        <w:tc>
          <w:tcPr>
            <w:tcW w:w="1919" w:type="dxa"/>
            <w:vAlign w:val="center"/>
          </w:tcPr>
          <w:p w14:paraId="32F61CAB" w14:textId="005DC829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47EB7166" w14:textId="770CA6C9" w:rsidR="00CA427E" w:rsidRPr="000B7C40" w:rsidRDefault="008910B8" w:rsidP="005C02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Роботи із будівництва, реконструкції та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капітального ремонту у січні-березні 2022 року не проводились</w:t>
            </w:r>
          </w:p>
        </w:tc>
        <w:tc>
          <w:tcPr>
            <w:tcW w:w="3544" w:type="dxa"/>
          </w:tcPr>
          <w:p w14:paraId="2E6A212C" w14:textId="53163D46" w:rsidR="00CA427E" w:rsidRPr="000B7C40" w:rsidRDefault="00852DFE" w:rsidP="00852DFE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EF0E4B" w:rsidRPr="00EF0E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січні – березні 2022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року п</w:t>
            </w:r>
            <w:r w:rsidRPr="00852D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ровод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ились</w:t>
            </w:r>
            <w:r w:rsidRPr="00852D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підготовчі роботи для проведення процедури закупівель</w:t>
            </w:r>
          </w:p>
        </w:tc>
      </w:tr>
      <w:tr w:rsidR="00CA427E" w:rsidRPr="00BC5C2E" w14:paraId="4B156E81" w14:textId="77777777" w:rsidTr="00A9007D">
        <w:tc>
          <w:tcPr>
            <w:tcW w:w="666" w:type="dxa"/>
          </w:tcPr>
          <w:p w14:paraId="3C606118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587" w:type="dxa"/>
          </w:tcPr>
          <w:p w14:paraId="5879B82C" w14:textId="77777777" w:rsidR="00CA427E" w:rsidRPr="000B7C40" w:rsidRDefault="00CA427E" w:rsidP="008108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мережі інклюзивних класів ЗЗСО</w:t>
            </w:r>
          </w:p>
        </w:tc>
        <w:tc>
          <w:tcPr>
            <w:tcW w:w="1919" w:type="dxa"/>
            <w:vAlign w:val="center"/>
          </w:tcPr>
          <w:p w14:paraId="509B63BF" w14:textId="28D47150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1C894C16" w14:textId="77777777" w:rsidR="005C0272" w:rsidRPr="005C0272" w:rsidRDefault="005C0272" w:rsidP="005C02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Дарницькому районі інтеграція дітей з особливими освітніми потребами здійснюється в інклюзивних і спеціальних класах та спеціальних закладах загальної середньої освіти, які приймають дітей за місцем їх проживання та за наявності відповідних документів. </w:t>
            </w:r>
          </w:p>
          <w:p w14:paraId="5A38964C" w14:textId="77777777" w:rsidR="005C0272" w:rsidRPr="005C0272" w:rsidRDefault="005C0272" w:rsidP="005C02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навчання дітей створені відповідні умови з урахуванням індивідуальних потреб, а саме: доступність будівель і приміщень, використання відповідних форм і методів освітньої роботи, психолого-педагогічний супровід, співпраця з батьками або особами, які їх замінюють. </w:t>
            </w:r>
          </w:p>
          <w:p w14:paraId="47EAC530" w14:textId="36C04F09" w:rsidR="005C0272" w:rsidRPr="005C0272" w:rsidRDefault="00242D18" w:rsidP="005C02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Підпорядковані 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заклади загальної середньої освіти Дарницького району облаштовані пандусами.</w:t>
            </w:r>
          </w:p>
          <w:p w14:paraId="03DA68B7" w14:textId="2DDAB6F8" w:rsidR="00CA427E" w:rsidRPr="000B7C40" w:rsidRDefault="008910B8" w:rsidP="00905F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Дарницькому районі, у 27 закладах загальної середньої освіти функціону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131 інк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люзивний клас, у якому навчаються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248 учнів різних нозологічних груп, 9 спе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ціальних класів в яких навчаються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72 учня. Також працю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ють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 </w:t>
            </w:r>
            <w:r w:rsidR="00905F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інклюзивно-ресурсні центри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 навча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ються</w:t>
            </w:r>
            <w:r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404 учня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які мають інтелектуальні порушення, затримку психічного розви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тку та тяжкі порушення мовлення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544" w:type="dxa"/>
          </w:tcPr>
          <w:p w14:paraId="6CEFEAF3" w14:textId="27E37494" w:rsidR="00CA427E" w:rsidRPr="000B7C40" w:rsidRDefault="00A23624" w:rsidP="00A2362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CA427E" w:rsidRPr="008910B8" w14:paraId="707CC5BA" w14:textId="77777777" w:rsidTr="00A9007D">
        <w:tc>
          <w:tcPr>
            <w:tcW w:w="666" w:type="dxa"/>
          </w:tcPr>
          <w:p w14:paraId="103D1904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587" w:type="dxa"/>
          </w:tcPr>
          <w:p w14:paraId="12F5733E" w14:textId="77777777" w:rsidR="00CA427E" w:rsidRPr="000B7C40" w:rsidRDefault="00CA427E" w:rsidP="008108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Підтримка діяльності позашкільних ЗО як центрів виховної роботи та поширення неформальної освіти</w:t>
            </w:r>
          </w:p>
        </w:tc>
        <w:tc>
          <w:tcPr>
            <w:tcW w:w="1919" w:type="dxa"/>
            <w:vAlign w:val="center"/>
          </w:tcPr>
          <w:p w14:paraId="6D52BB42" w14:textId="790BC82D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42807416" w14:textId="19AA9863" w:rsidR="00CA427E" w:rsidRPr="000B7C40" w:rsidRDefault="008910B8" w:rsidP="00242D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Дарницькому районі функціону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2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закладів позашк</w:t>
            </w:r>
            <w:r w:rsidR="00242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ільної освіти, підпорядкованих У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правлінню освіти</w:t>
            </w:r>
            <w:r w:rsidR="00242D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Дарницької районної в місті Києві державної адміністрації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Будинок дитячої та юнацької творчості «Дивоцвіт», Центр технічної творчості і професійної орієнтації шкільної молоді, Дитячо-юнацький центр, Центр дитячої та юнацької творчості, Центр позашкільної освіти та ДЮСШ «Дарниця». У 648 групах 6 закладі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позашкільної освіти навчається</w:t>
            </w:r>
            <w:r w:rsidR="005C0272"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9045 дітей.</w:t>
            </w:r>
          </w:p>
        </w:tc>
        <w:tc>
          <w:tcPr>
            <w:tcW w:w="3544" w:type="dxa"/>
          </w:tcPr>
          <w:p w14:paraId="54F25A3D" w14:textId="0A2648BE" w:rsidR="00CA427E" w:rsidRPr="000B7C40" w:rsidRDefault="00A23624" w:rsidP="00A2362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810807" w:rsidRPr="000B7C40" w14:paraId="716EB12A" w14:textId="77777777" w:rsidTr="002833A5">
        <w:tc>
          <w:tcPr>
            <w:tcW w:w="15310" w:type="dxa"/>
            <w:gridSpan w:val="5"/>
          </w:tcPr>
          <w:p w14:paraId="7DBA5C2A" w14:textId="77777777" w:rsidR="00810807" w:rsidRPr="000B7C40" w:rsidRDefault="00810807" w:rsidP="008135C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/>
              </w:rPr>
              <w:t>Завдання 1.2. Оновлення матеріально-технічної та навчально-методичної бази навчальних закладів</w:t>
            </w:r>
          </w:p>
        </w:tc>
      </w:tr>
      <w:tr w:rsidR="00CA427E" w:rsidRPr="000B7C40" w14:paraId="15F8E99C" w14:textId="77777777" w:rsidTr="00A9007D">
        <w:tc>
          <w:tcPr>
            <w:tcW w:w="666" w:type="dxa"/>
          </w:tcPr>
          <w:p w14:paraId="3E8F867A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587" w:type="dxa"/>
          </w:tcPr>
          <w:p w14:paraId="2326D7A7" w14:textId="77777777" w:rsidR="00CA427E" w:rsidRPr="000B7C40" w:rsidRDefault="00CA427E" w:rsidP="008108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Модернізація лабораторій та комп’ютерних класів, забезпечення ЗО сучасними навчальними засобами</w:t>
            </w:r>
          </w:p>
        </w:tc>
        <w:tc>
          <w:tcPr>
            <w:tcW w:w="1919" w:type="dxa"/>
            <w:vAlign w:val="center"/>
          </w:tcPr>
          <w:p w14:paraId="242BF9A3" w14:textId="540B64D3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2029A8AE" w14:textId="3A8F35C9" w:rsidR="00CA427E" w:rsidRPr="000B7C40" w:rsidRDefault="005C0272" w:rsidP="005C02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звітного періоду обладнання та сучасні  навчальні засоби не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оновлювались</w:t>
            </w:r>
            <w:r w:rsidRPr="005C02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544" w:type="dxa"/>
          </w:tcPr>
          <w:p w14:paraId="7938E011" w14:textId="5C2E22E3" w:rsidR="00CA427E" w:rsidRPr="000B7C40" w:rsidRDefault="00A23624" w:rsidP="00A2362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810807" w:rsidRPr="000B7C40" w14:paraId="2E0133D2" w14:textId="77777777" w:rsidTr="002833A5">
        <w:tc>
          <w:tcPr>
            <w:tcW w:w="15310" w:type="dxa"/>
            <w:gridSpan w:val="5"/>
          </w:tcPr>
          <w:p w14:paraId="0926BBD9" w14:textId="77777777" w:rsidR="00810807" w:rsidRPr="000B7C40" w:rsidRDefault="00810807" w:rsidP="008135C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sz w:val="20"/>
                <w:szCs w:val="20"/>
                <w:lang w:val="uk-UA" w:eastAsia="ru-RU"/>
              </w:rPr>
              <w:lastRenderedPageBreak/>
              <w:t>Оперативна ціль 2</w:t>
            </w:r>
            <w:r w:rsidRPr="000B7C40">
              <w:rPr>
                <w:rFonts w:ascii="Times New Roman" w:eastAsia="Arial,Bold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0B7C40">
              <w:rPr>
                <w:rFonts w:ascii="Times New Roman" w:eastAsia="Arial,Bold" w:hAnsi="Times New Roman" w:cs="Times New Roman"/>
                <w:sz w:val="20"/>
                <w:szCs w:val="20"/>
                <w:lang w:val="uk-UA" w:eastAsia="ru-RU"/>
              </w:rPr>
              <w:t>«Підвищення актуальності та якості освіти»</w:t>
            </w:r>
          </w:p>
        </w:tc>
      </w:tr>
      <w:tr w:rsidR="00810807" w:rsidRPr="000B7C40" w14:paraId="1DA1D0A5" w14:textId="77777777" w:rsidTr="002833A5">
        <w:tc>
          <w:tcPr>
            <w:tcW w:w="15310" w:type="dxa"/>
            <w:gridSpan w:val="5"/>
          </w:tcPr>
          <w:p w14:paraId="7F2DDDC5" w14:textId="77777777" w:rsidR="00810807" w:rsidRPr="000B7C40" w:rsidRDefault="00810807" w:rsidP="008135C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/>
              </w:rPr>
              <w:t>Завдання 2.1. Формування єдиного інформаційно-освітнього простору та розвиток нових освітніх форм</w:t>
            </w:r>
          </w:p>
        </w:tc>
      </w:tr>
      <w:tr w:rsidR="00CA427E" w:rsidRPr="000B7C40" w14:paraId="7E5921D8" w14:textId="77777777" w:rsidTr="00A9007D">
        <w:tc>
          <w:tcPr>
            <w:tcW w:w="666" w:type="dxa"/>
          </w:tcPr>
          <w:p w14:paraId="63CE0A01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587" w:type="dxa"/>
          </w:tcPr>
          <w:p w14:paraId="7262ADD0" w14:textId="77777777" w:rsidR="00CA427E" w:rsidRPr="000B7C40" w:rsidRDefault="00CA427E" w:rsidP="008108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Реалізація концепції реформування загальної середньої освіти «Нова українська школа»</w:t>
            </w:r>
          </w:p>
        </w:tc>
        <w:tc>
          <w:tcPr>
            <w:tcW w:w="1919" w:type="dxa"/>
            <w:vAlign w:val="center"/>
          </w:tcPr>
          <w:p w14:paraId="4EB30284" w14:textId="5427E3DE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68E62107" w14:textId="77777777" w:rsidR="00F52E0E" w:rsidRPr="00F52E0E" w:rsidRDefault="00F52E0E" w:rsidP="00F52E0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uk-UA"/>
              </w:rPr>
            </w:pPr>
            <w:r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Забезпечені умови для удосконалення навичок учителів закладів загальної середньої освіти шляхом: </w:t>
            </w:r>
          </w:p>
          <w:p w14:paraId="5F8DE5A1" w14:textId="77777777" w:rsidR="00F52E0E" w:rsidRPr="00F52E0E" w:rsidRDefault="00F52E0E" w:rsidP="009D73B8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41" w:hanging="283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52E0E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організації  дистанційного онлайн - навчання на дистанційному  на порталі EdEra;</w:t>
            </w:r>
          </w:p>
          <w:p w14:paraId="61AF3464" w14:textId="77777777" w:rsidR="00F52E0E" w:rsidRPr="00F52E0E" w:rsidRDefault="00F52E0E" w:rsidP="009D73B8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41" w:hanging="283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52E0E">
              <w:rPr>
                <w:rFonts w:ascii="Times New Roman" w:hAnsi="Times New Roman"/>
                <w:sz w:val="20"/>
                <w:szCs w:val="20"/>
                <w:lang w:val="uk-UA"/>
              </w:rPr>
              <w:t>розвитку професійної компетентності  вчителів із впровадження нового Державного стандарту початкової освіти, Державного стандарту базової середньої освіти;</w:t>
            </w:r>
            <w:r w:rsidRPr="00F52E0E">
              <w:rPr>
                <w:sz w:val="20"/>
                <w:szCs w:val="20"/>
                <w:lang w:val="uk-UA"/>
              </w:rPr>
              <w:t xml:space="preserve"> </w:t>
            </w:r>
          </w:p>
          <w:p w14:paraId="1979D78B" w14:textId="77777777" w:rsidR="00F52E0E" w:rsidRPr="00F52E0E" w:rsidRDefault="00F52E0E" w:rsidP="009D73B8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41" w:hanging="283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надання свободи вибору педагогам щодо суб’єкта, місця та форм проведення курсової перепідготовки. </w:t>
            </w:r>
          </w:p>
          <w:p w14:paraId="724EA298" w14:textId="77777777" w:rsidR="00F52E0E" w:rsidRPr="00F52E0E" w:rsidRDefault="00F52E0E" w:rsidP="009D73B8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41" w:hanging="283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проведення індивідуальних консультацій, майстер-класів, інших форм інформаційно - консультативної роботи з реалізації навчальних програм; </w:t>
            </w:r>
          </w:p>
          <w:p w14:paraId="4DC09CC6" w14:textId="77777777" w:rsidR="00F52E0E" w:rsidRPr="00F52E0E" w:rsidRDefault="00F52E0E" w:rsidP="009D73B8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241" w:hanging="283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надання адресної допомоги відповідно до запитів педагогів. </w:t>
            </w:r>
          </w:p>
          <w:p w14:paraId="714B45FF" w14:textId="0A772930" w:rsidR="00F52E0E" w:rsidRPr="00F52E0E" w:rsidRDefault="00F52E0E" w:rsidP="00F52E0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E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Заклади загальної середньої освіти </w:t>
            </w:r>
            <w:r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приймали участь у Всеукраїнському експерименті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освіти». </w:t>
            </w:r>
          </w:p>
          <w:p w14:paraId="6FC94151" w14:textId="13EBF6FA" w:rsidR="00F52E0E" w:rsidRPr="00F52E0E" w:rsidRDefault="00F52E0E" w:rsidP="00F52E0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Створені  предметні (циклові) комісій з метою  розширення меж формування професійної компетентності вчителів на основі нового змісту загальної середньої освіти, що ґрунтується на компетентнісному, особистісно орієнтованому та інтегрованому підходах до навчання; створення дорожньої карти ІПР. </w:t>
            </w:r>
          </w:p>
          <w:p w14:paraId="16DBC008" w14:textId="2A74B15B" w:rsidR="00F52E0E" w:rsidRPr="00F52E0E" w:rsidRDefault="008910B8" w:rsidP="005B2CE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січня-березня 2022 року</w:t>
            </w:r>
            <w:r w:rsidR="00F52E0E"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проводилась </w:t>
            </w:r>
            <w:r w:rsidR="00F52E0E">
              <w:rPr>
                <w:rFonts w:ascii="Times New Roman" w:hAnsi="Times New Roman"/>
                <w:sz w:val="20"/>
                <w:szCs w:val="20"/>
                <w:lang w:val="uk-UA"/>
              </w:rPr>
              <w:t>робота що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>до провадження</w:t>
            </w:r>
            <w:r w:rsidR="00F52E0E"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сучасних інформаційних технологій в освітній процес з метою формування сучасного освітнього простору закладів загальної середньої освіти. Діджиталізація освітнього процесу дозволяє закладам 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світи використовувати є- щоденник та є-</w:t>
            </w:r>
            <w:r w:rsidR="00F52E0E"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журнал. Початкові школи закладів загальної середньої освіти району використовують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="00F52E0E"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-журнал Єдина школа (35 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>закладів загальної середньої освіти</w:t>
            </w:r>
            <w:r w:rsidR="00F52E0E" w:rsidRPr="00F52E0E">
              <w:rPr>
                <w:rFonts w:ascii="Times New Roman" w:hAnsi="Times New Roman"/>
                <w:sz w:val="20"/>
                <w:szCs w:val="20"/>
                <w:lang w:val="uk-UA"/>
              </w:rPr>
              <w:t>), Нuman Школа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 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>заклад</w:t>
            </w:r>
            <w:r w:rsidR="005B2CE4" w:rsidRPr="005B2C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загально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 w:rsidR="005B2CE4" w:rsidRPr="005B2C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середньої освіти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); частково запроваджені є</w:t>
            </w:r>
            <w:r w:rsidR="00F52E0E"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-журнали Нuman Школа, Atoms, Єдина школа у 5-11 класах закладів освіти (22 </w:t>
            </w:r>
            <w:r w:rsidR="005B2CE4" w:rsidRPr="005B2CE4">
              <w:rPr>
                <w:rFonts w:ascii="Times New Roman" w:hAnsi="Times New Roman"/>
                <w:sz w:val="20"/>
                <w:szCs w:val="20"/>
                <w:lang w:val="uk-UA"/>
              </w:rPr>
              <w:t>закладів загально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>ї</w:t>
            </w:r>
            <w:r w:rsidR="005B2CE4" w:rsidRPr="005B2C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середньої освіти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). Впроваджуються елементи є</w:t>
            </w:r>
            <w:r w:rsidR="00F52E0E"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-навчання через участь у інноваційно-освітніх проєктах та експериментах регіонального рівня у </w:t>
            </w:r>
            <w:r w:rsidR="00242D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закладах загальної середньої освіти: 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="005B2CE4" w:rsidRPr="005B2C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пеціалізована </w:t>
            </w:r>
            <w:r w:rsidR="005B2CE4" w:rsidRPr="005B2CE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школа І-ІІІ ступенів №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B2CE4" w:rsidRPr="005B2CE4">
              <w:rPr>
                <w:rFonts w:ascii="Times New Roman" w:hAnsi="Times New Roman"/>
                <w:sz w:val="20"/>
                <w:szCs w:val="20"/>
                <w:lang w:val="uk-UA"/>
              </w:rPr>
              <w:t>255 з поглибленим вивченням природничо-математичних предметів</w:t>
            </w:r>
            <w:r w:rsidR="00242D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спеціалізована загальноосвітня школа </w:t>
            </w:r>
            <w:r w:rsidR="005B2CE4" w:rsidRPr="005B2C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I-III 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>ступенів</w:t>
            </w:r>
            <w:r w:rsidR="005B2CE4" w:rsidRPr="005B2C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B2CE4" w:rsidRPr="005B2CE4">
              <w:rPr>
                <w:rFonts w:ascii="Times New Roman" w:hAnsi="Times New Roman"/>
                <w:sz w:val="20"/>
                <w:szCs w:val="20"/>
                <w:lang w:val="uk-UA"/>
              </w:rPr>
              <w:t>316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поглибленим вивченням української мови;</w:t>
            </w:r>
            <w:r w:rsidR="00242D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гімназіях</w:t>
            </w:r>
            <w:r w:rsidR="005B2CE4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  <w:r w:rsid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42D18">
              <w:rPr>
                <w:rFonts w:ascii="Times New Roman" w:hAnsi="Times New Roman"/>
                <w:sz w:val="20"/>
                <w:szCs w:val="20"/>
                <w:lang w:val="uk-UA"/>
              </w:rPr>
              <w:t>237, 267,</w:t>
            </w:r>
            <w:r w:rsid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42D18">
              <w:rPr>
                <w:rFonts w:ascii="Times New Roman" w:hAnsi="Times New Roman"/>
                <w:sz w:val="20"/>
                <w:szCs w:val="20"/>
                <w:lang w:val="uk-UA"/>
              </w:rPr>
              <w:t>290 та</w:t>
            </w:r>
            <w:r w:rsidR="00F52E0E"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Київській інженерній гімназії.</w:t>
            </w:r>
          </w:p>
          <w:p w14:paraId="0762B346" w14:textId="5D614E5D" w:rsidR="00F52E0E" w:rsidRPr="00F52E0E" w:rsidRDefault="00F52E0E" w:rsidP="00F52E0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Розширюються межі формування єдиного інформаційно - освітнього простору шляхом висвітлення питань щодо впровадження Концепції «Нова українська школа» на офіційних сайтах та веб-ресурсах закладів освіти. Продовжується запровадження внутрішньої системи забезпечення якості освіти,  формування цифрової компетентності учасників освітнього процесу. </w:t>
            </w:r>
          </w:p>
          <w:p w14:paraId="40E675EA" w14:textId="672906C3" w:rsidR="00CA427E" w:rsidRPr="00F52E0E" w:rsidRDefault="00F52E0E" w:rsidP="00F52E0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звітного періоду закупівлі</w:t>
            </w:r>
            <w:r w:rsidRPr="00F52E0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 програмі «Нова українська школа» не проводились.</w:t>
            </w:r>
          </w:p>
        </w:tc>
        <w:tc>
          <w:tcPr>
            <w:tcW w:w="3544" w:type="dxa"/>
          </w:tcPr>
          <w:p w14:paraId="6446773C" w14:textId="2852CF34" w:rsidR="00CA427E" w:rsidRPr="000B7C40" w:rsidRDefault="00A23624" w:rsidP="00A2362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</w:tr>
      <w:tr w:rsidR="00CA427E" w:rsidRPr="00BC5C2E" w14:paraId="71C5DC5E" w14:textId="77777777" w:rsidTr="00A9007D">
        <w:tc>
          <w:tcPr>
            <w:tcW w:w="666" w:type="dxa"/>
          </w:tcPr>
          <w:p w14:paraId="3C744EA2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587" w:type="dxa"/>
          </w:tcPr>
          <w:p w14:paraId="54F97DBC" w14:textId="77777777" w:rsidR="00CA427E" w:rsidRPr="000B7C40" w:rsidRDefault="00CA427E" w:rsidP="008108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Стимулювання інноваційної та дослідницької діяльності у закладах освіти</w:t>
            </w:r>
          </w:p>
        </w:tc>
        <w:tc>
          <w:tcPr>
            <w:tcW w:w="1919" w:type="dxa"/>
            <w:vAlign w:val="center"/>
          </w:tcPr>
          <w:p w14:paraId="025969D2" w14:textId="195DA719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7939CD98" w14:textId="77777777" w:rsidR="0051481D" w:rsidRPr="0051481D" w:rsidRDefault="0051481D" w:rsidP="0051481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48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Інноваційно-освітня діяльність у закладах освіти району здійснювалась на Всеукраїнському, регіональному та рівнях окремого закладу освіти за  напрямами: </w:t>
            </w:r>
          </w:p>
          <w:p w14:paraId="399133C2" w14:textId="77777777" w:rsidR="0051481D" w:rsidRPr="0051481D" w:rsidRDefault="0051481D" w:rsidP="0051481D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481D">
              <w:rPr>
                <w:rFonts w:ascii="Times New Roman" w:hAnsi="Times New Roman"/>
                <w:sz w:val="20"/>
                <w:szCs w:val="20"/>
                <w:lang w:val="uk-UA"/>
              </w:rPr>
              <w:t>державний стандарт освіти;</w:t>
            </w:r>
          </w:p>
          <w:p w14:paraId="127B76EA" w14:textId="77777777" w:rsidR="0051481D" w:rsidRPr="0051481D" w:rsidRDefault="0051481D" w:rsidP="0051481D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481D">
              <w:rPr>
                <w:rFonts w:ascii="Times New Roman" w:hAnsi="Times New Roman"/>
                <w:sz w:val="20"/>
                <w:szCs w:val="20"/>
                <w:lang w:val="uk-UA"/>
              </w:rPr>
              <w:t>сучасні концепції виховання;</w:t>
            </w:r>
          </w:p>
          <w:p w14:paraId="258DB5E4" w14:textId="77777777" w:rsidR="0051481D" w:rsidRPr="0051481D" w:rsidRDefault="0051481D" w:rsidP="0051481D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481D">
              <w:rPr>
                <w:rFonts w:ascii="Times New Roman" w:hAnsi="Times New Roman"/>
                <w:sz w:val="20"/>
                <w:szCs w:val="20"/>
                <w:lang w:val="uk-UA"/>
              </w:rPr>
              <w:t>авторські навчальні плани, програми, підручники;</w:t>
            </w:r>
          </w:p>
          <w:p w14:paraId="4887BF39" w14:textId="77777777" w:rsidR="0051481D" w:rsidRPr="0051481D" w:rsidRDefault="0051481D" w:rsidP="0051481D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41" w:hanging="24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481D">
              <w:rPr>
                <w:rFonts w:ascii="Times New Roman" w:hAnsi="Times New Roman"/>
                <w:sz w:val="20"/>
                <w:szCs w:val="20"/>
                <w:lang w:val="uk-UA"/>
              </w:rPr>
              <w:t>нова система оцінювання навчальних досягнень учнів тощо.</w:t>
            </w:r>
          </w:p>
          <w:p w14:paraId="1ABFCDEB" w14:textId="5A79FCE8" w:rsidR="0051481D" w:rsidRPr="0051481D" w:rsidRDefault="0051481D" w:rsidP="0051481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148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  <w:t>Зак</w:t>
            </w:r>
            <w:r w:rsidR="00213F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  <w:t>лади загальної середньої освіти</w:t>
            </w:r>
            <w:r w:rsidRPr="005148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5148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брали участь у Всеукраїнському експерименті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освіти». </w:t>
            </w:r>
          </w:p>
          <w:p w14:paraId="39AF481F" w14:textId="7C7F457B" w:rsidR="00CA427E" w:rsidRPr="00BC5C2E" w:rsidRDefault="0051481D" w:rsidP="008910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481D">
              <w:rPr>
                <w:rFonts w:ascii="Times New Roman" w:hAnsi="Times New Roman"/>
                <w:sz w:val="20"/>
                <w:szCs w:val="20"/>
                <w:lang w:val="uk-UA"/>
              </w:rPr>
              <w:t>У закладах загальної середньої освіти району створені 36</w:t>
            </w:r>
            <w:r w:rsidR="008910B8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51481D">
              <w:rPr>
                <w:rFonts w:ascii="Times New Roman" w:hAnsi="Times New Roman"/>
                <w:sz w:val="20"/>
                <w:szCs w:val="20"/>
                <w:lang w:val="uk-UA"/>
              </w:rPr>
              <w:t>наукових учнівських товариств та 3 колективні члени Малої академії наук України (гімназія № 315 з поглибленим вивченням іноземних мов, гімназія «Діалог», ліцей «Наукова зміна»). Протягом звітного періоду учні 8-11 класів закладів загальної середньої освіти району брали участь у районних предметних олімпіадах (іспанська, французька, англійська мови, інформаційні технології, астрономія, правознавство, російська мова та література, трудове навчання, фізика, інформатика, географія, хімія, економіка та зарубіжна література); учні 3-11 класів - у ІІ етапі ХХІІ Міжнародного конкурсу імені Петра Яцика.</w:t>
            </w:r>
          </w:p>
        </w:tc>
        <w:tc>
          <w:tcPr>
            <w:tcW w:w="3544" w:type="dxa"/>
          </w:tcPr>
          <w:p w14:paraId="146E97E5" w14:textId="014BBFF1" w:rsidR="00CA427E" w:rsidRPr="000B7C40" w:rsidRDefault="00A23624" w:rsidP="00A2362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810807" w:rsidRPr="000B7C40" w14:paraId="03CD361A" w14:textId="77777777" w:rsidTr="002833A5">
        <w:tc>
          <w:tcPr>
            <w:tcW w:w="15310" w:type="dxa"/>
            <w:gridSpan w:val="5"/>
          </w:tcPr>
          <w:p w14:paraId="4EA3FA7C" w14:textId="77777777" w:rsidR="00810807" w:rsidRPr="000B7C40" w:rsidRDefault="00810807" w:rsidP="008135C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 w:eastAsia="ru-RU"/>
              </w:rPr>
              <w:t>Завдання 2.3.</w:t>
            </w:r>
            <w:r w:rsidRPr="000B7C40">
              <w:rPr>
                <w:rFonts w:ascii="Times New Roman" w:eastAsia="Arial,Bold" w:hAnsi="Times New Roman" w:cs="Times New Roman"/>
                <w:bCs/>
                <w:sz w:val="20"/>
                <w:szCs w:val="20"/>
                <w:lang w:val="uk-UA"/>
              </w:rPr>
              <w:t> Забезпечення національно-патріотичного виховання дітей та молоді міста Києва</w:t>
            </w:r>
          </w:p>
        </w:tc>
      </w:tr>
      <w:tr w:rsidR="00CA427E" w:rsidRPr="00AC1A28" w14:paraId="1B1EFF58" w14:textId="77777777" w:rsidTr="00A9007D">
        <w:tc>
          <w:tcPr>
            <w:tcW w:w="666" w:type="dxa"/>
          </w:tcPr>
          <w:p w14:paraId="72A128C2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87" w:type="dxa"/>
          </w:tcPr>
          <w:p w14:paraId="2BA585DA" w14:textId="77777777" w:rsidR="00CA427E" w:rsidRPr="000B7C40" w:rsidRDefault="00CA427E" w:rsidP="008108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освітніх заходів, націлених на піднесення престижу української мови, культури, історичної пам’яті</w:t>
            </w:r>
          </w:p>
        </w:tc>
        <w:tc>
          <w:tcPr>
            <w:tcW w:w="1919" w:type="dxa"/>
            <w:vAlign w:val="center"/>
          </w:tcPr>
          <w:p w14:paraId="080CBAEA" w14:textId="38E02FB1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60E8390D" w14:textId="6B6128C4" w:rsidR="00965EDD" w:rsidRPr="00965EDD" w:rsidRDefault="00965EDD" w:rsidP="00965ED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65EDD">
              <w:rPr>
                <w:rFonts w:ascii="Times New Roman" w:hAnsi="Times New Roman"/>
                <w:sz w:val="20"/>
                <w:szCs w:val="20"/>
                <w:lang w:val="uk-UA"/>
              </w:rPr>
              <w:t>З метою виховання громадянської культури, формування в учнів патріотизму та національної самосвідомості, української ідентичності, гордості за героїчне минуле та сьогодення Українського народу згідно планів роботи за</w:t>
            </w:r>
            <w:r w:rsidR="008910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кладів та управління освіти </w:t>
            </w:r>
            <w:r w:rsidRPr="00965EDD">
              <w:rPr>
                <w:rFonts w:ascii="Times New Roman" w:hAnsi="Times New Roman"/>
                <w:sz w:val="20"/>
                <w:szCs w:val="20"/>
                <w:lang w:val="uk-UA"/>
              </w:rPr>
              <w:t>і з урахуванням карантинних обмежень проведені заходи в онлайн та офлайн форматах:</w:t>
            </w:r>
          </w:p>
          <w:p w14:paraId="47E1859C" w14:textId="0A52587A" w:rsidR="00965EDD" w:rsidRPr="00965EDD" w:rsidRDefault="00965EDD" w:rsidP="00965ED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965EDD">
              <w:rPr>
                <w:rFonts w:ascii="Times New Roman" w:hAnsi="Times New Roman"/>
                <w:sz w:val="20"/>
                <w:szCs w:val="20"/>
                <w:lang w:val="uk-UA"/>
              </w:rPr>
              <w:t>дистанційний районний конкурс пригодницьких та гумористичних мальописів (коміксів) «Козацькі пригоди», на якому представили свої роботи 56 юних авторів;</w:t>
            </w:r>
          </w:p>
          <w:p w14:paraId="31CF7C00" w14:textId="2382A884" w:rsidR="00965EDD" w:rsidRPr="00965EDD" w:rsidRDefault="00965EDD" w:rsidP="00965ED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965EDD">
              <w:rPr>
                <w:rFonts w:ascii="Times New Roman" w:hAnsi="Times New Roman"/>
                <w:sz w:val="20"/>
                <w:szCs w:val="20"/>
                <w:lang w:val="uk-UA"/>
              </w:rPr>
              <w:t>конкурс (дистанційно) в номінаціях «образотворче мистецтво» та «декоративно-прикладне мистецтво» під гаслом «У родинному корінні силу беру і паростком новим зростаю», в якому взяли участь 240 дітей, пе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реможцями стали 48</w:t>
            </w:r>
            <w:r w:rsidR="008910B8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конкурсантів.</w:t>
            </w:r>
          </w:p>
          <w:p w14:paraId="10128286" w14:textId="789F92CE" w:rsidR="00CA427E" w:rsidRPr="008910B8" w:rsidRDefault="00965EDD" w:rsidP="00AC1A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5EDD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наказу Департаменту освіти і науки виконавчого органу Київської міської ради (Київської міської державної адміністрації) від 05.11.2021  № 179 «Про проведення огляду музеїв при закладах освіти міста Києва» з метою удосконалення діяльності музеїв при за</w:t>
            </w:r>
            <w:r w:rsidR="00AC1A28">
              <w:rPr>
                <w:rFonts w:ascii="Times New Roman" w:hAnsi="Times New Roman"/>
                <w:sz w:val="20"/>
                <w:szCs w:val="20"/>
                <w:lang w:val="uk-UA"/>
              </w:rPr>
              <w:t>кладах освіти району, приведено експозиції</w:t>
            </w:r>
            <w:r w:rsidRPr="00965E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музеїв у відпов</w:t>
            </w:r>
            <w:r w:rsidR="00AC1A28">
              <w:rPr>
                <w:rFonts w:ascii="Times New Roman" w:hAnsi="Times New Roman"/>
                <w:sz w:val="20"/>
                <w:szCs w:val="20"/>
                <w:lang w:val="uk-UA"/>
              </w:rPr>
              <w:t>ідність до вимог законодавства. Оновлено діючі експозиції музеїв, взято на облік нові музеї, підвищено їх роль</w:t>
            </w:r>
            <w:r w:rsidRPr="00965E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як осередків освіти, патріотичного виховання дітей та молоді. </w:t>
            </w:r>
          </w:p>
        </w:tc>
        <w:tc>
          <w:tcPr>
            <w:tcW w:w="3544" w:type="dxa"/>
          </w:tcPr>
          <w:p w14:paraId="31260873" w14:textId="71EE9496" w:rsidR="00CA427E" w:rsidRPr="000B7C40" w:rsidRDefault="00A23624" w:rsidP="00A2362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810807" w:rsidRPr="00AC1A28" w14:paraId="399CD76A" w14:textId="77777777" w:rsidTr="002833A5">
        <w:tc>
          <w:tcPr>
            <w:tcW w:w="15310" w:type="dxa"/>
            <w:gridSpan w:val="5"/>
          </w:tcPr>
          <w:p w14:paraId="0F368519" w14:textId="77777777" w:rsidR="00810807" w:rsidRPr="000B7C40" w:rsidRDefault="00810807" w:rsidP="008135C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b/>
                <w:bCs/>
                <w:sz w:val="20"/>
                <w:szCs w:val="20"/>
                <w:lang w:val="uk-UA" w:eastAsia="ru-RU"/>
              </w:rPr>
              <w:t>2.9. Безпека та цивільний захист</w:t>
            </w:r>
          </w:p>
        </w:tc>
      </w:tr>
      <w:tr w:rsidR="00B04FA8" w:rsidRPr="00AC1A28" w14:paraId="27DF482E" w14:textId="77777777" w:rsidTr="002833A5">
        <w:tc>
          <w:tcPr>
            <w:tcW w:w="15310" w:type="dxa"/>
            <w:gridSpan w:val="5"/>
          </w:tcPr>
          <w:p w14:paraId="5100D459" w14:textId="77777777" w:rsidR="00B04FA8" w:rsidRPr="000B7C40" w:rsidRDefault="00B04FA8" w:rsidP="008135C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sz w:val="20"/>
                <w:szCs w:val="20"/>
                <w:lang w:val="uk-UA" w:eastAsia="ru-RU"/>
              </w:rPr>
              <w:t>Оперативна</w:t>
            </w:r>
            <w:r w:rsidRPr="000B7C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ціль 2</w:t>
            </w:r>
            <w:r w:rsidRPr="000B7C4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r w:rsidRPr="000B7C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>«Забезпечення цивільного захисту населення»</w:t>
            </w:r>
          </w:p>
        </w:tc>
      </w:tr>
      <w:tr w:rsidR="00B04FA8" w:rsidRPr="000B7C40" w14:paraId="39DD703A" w14:textId="77777777" w:rsidTr="002833A5">
        <w:tc>
          <w:tcPr>
            <w:tcW w:w="15310" w:type="dxa"/>
            <w:gridSpan w:val="5"/>
          </w:tcPr>
          <w:p w14:paraId="3BE0CB20" w14:textId="77777777" w:rsidR="00B04FA8" w:rsidRPr="000B7C40" w:rsidRDefault="00B04FA8" w:rsidP="008135C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eastAsia="Arial,Bold" w:hAnsi="Times New Roman" w:cs="Times New Roman"/>
                <w:bCs/>
                <w:color w:val="000000" w:themeColor="text1"/>
                <w:sz w:val="20"/>
                <w:szCs w:val="20"/>
                <w:lang w:val="uk-UA"/>
              </w:rPr>
              <w:t xml:space="preserve">Завдання </w:t>
            </w:r>
            <w:r w:rsidRPr="000B7C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2.1. Підвищення ефективності превентивних заходів у сфері цивільного захисту</w:t>
            </w:r>
          </w:p>
        </w:tc>
      </w:tr>
      <w:tr w:rsidR="00CA427E" w:rsidRPr="00970801" w14:paraId="4B7BBFB4" w14:textId="77777777" w:rsidTr="00A9007D">
        <w:tc>
          <w:tcPr>
            <w:tcW w:w="666" w:type="dxa"/>
          </w:tcPr>
          <w:p w14:paraId="7F274698" w14:textId="77777777" w:rsidR="00CA427E" w:rsidRPr="000B7C40" w:rsidRDefault="00CA427E" w:rsidP="00117A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587" w:type="dxa"/>
          </w:tcPr>
          <w:p w14:paraId="20CC3A25" w14:textId="77777777" w:rsidR="00CA427E" w:rsidRPr="000B7C40" w:rsidRDefault="00CA427E" w:rsidP="005645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  <w:lang w:val="uk-UA"/>
              </w:rPr>
              <w:t>Створення</w:t>
            </w:r>
            <w:r w:rsidRPr="000B7C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uk-UA"/>
              </w:rPr>
              <w:t>, використання, утримання та реконструкція фонду захисних споруд цивільного захисту комунальної власності</w:t>
            </w:r>
          </w:p>
        </w:tc>
        <w:tc>
          <w:tcPr>
            <w:tcW w:w="1919" w:type="dxa"/>
            <w:vAlign w:val="center"/>
          </w:tcPr>
          <w:p w14:paraId="55DF59E8" w14:textId="0B926954" w:rsidR="00CA427E" w:rsidRPr="000B7C40" w:rsidRDefault="00F655DC" w:rsidP="00F65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7C4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2021-2023</w:t>
            </w:r>
          </w:p>
        </w:tc>
        <w:tc>
          <w:tcPr>
            <w:tcW w:w="5594" w:type="dxa"/>
          </w:tcPr>
          <w:p w14:paraId="5D27E17D" w14:textId="77777777" w:rsidR="00CA427E" w:rsidRDefault="00970801" w:rsidP="005331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січня-березня 2022 року роботи щодо створення та реконструкції фонду захисних споруд цивільного захисту не проводились.</w:t>
            </w:r>
          </w:p>
          <w:p w14:paraId="483F3744" w14:textId="01792FB9" w:rsidR="00970801" w:rsidRPr="00970801" w:rsidRDefault="00AC1A28" w:rsidP="00304E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Відповідно частини восьмої </w:t>
            </w:r>
            <w:r w:rsidR="00213F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статті 32</w:t>
            </w:r>
            <w:r w:rsidR="00213F41" w:rsidRPr="00213F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C1A2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Кодексу цивільного захисту України </w:t>
            </w:r>
            <w:r w:rsidR="009708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утримання захисних споруд цивільного захисту у готовності до використання за призначенням здійснюється суб’єктами господарювання, на балансі яких вони перебувають (у тому числі споруд, що не увійшли до їх статутних капіталів у процесі приватизації (корпоратизації), за рахунок власних коштів.</w:t>
            </w:r>
          </w:p>
        </w:tc>
        <w:tc>
          <w:tcPr>
            <w:tcW w:w="3544" w:type="dxa"/>
          </w:tcPr>
          <w:p w14:paraId="3C380099" w14:textId="0A560E11" w:rsidR="00CA427E" w:rsidRPr="000B7C40" w:rsidRDefault="00970801" w:rsidP="00970801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Роботи не проводились через відсутність фінансування.</w:t>
            </w:r>
          </w:p>
        </w:tc>
      </w:tr>
    </w:tbl>
    <w:p w14:paraId="639F3DE6" w14:textId="77777777" w:rsidR="009B3184" w:rsidRPr="000B7C40" w:rsidRDefault="009B3184" w:rsidP="00185D5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81749D" w14:textId="77777777" w:rsidR="009B3184" w:rsidRPr="009B3184" w:rsidRDefault="009B3184" w:rsidP="009B3184">
      <w:pPr>
        <w:pStyle w:val="af"/>
        <w:spacing w:line="240" w:lineRule="auto"/>
        <w:jc w:val="both"/>
        <w:rPr>
          <w:rFonts w:ascii="Times New Roman" w:eastAsia="Calibri" w:hAnsi="Times New Roman"/>
          <w:b w:val="0"/>
          <w:szCs w:val="28"/>
        </w:rPr>
      </w:pPr>
      <w:r w:rsidRPr="009B3184">
        <w:rPr>
          <w:rFonts w:ascii="Times New Roman" w:eastAsia="Calibri" w:hAnsi="Times New Roman"/>
          <w:b w:val="0"/>
          <w:szCs w:val="28"/>
        </w:rPr>
        <w:t xml:space="preserve">Начальник відділу економіки </w:t>
      </w:r>
    </w:p>
    <w:p w14:paraId="7BA9F89F" w14:textId="1B3692AE" w:rsidR="00185D5D" w:rsidRPr="00A9007D" w:rsidRDefault="009B3184" w:rsidP="00A9007D">
      <w:pPr>
        <w:pStyle w:val="af"/>
        <w:spacing w:line="276" w:lineRule="auto"/>
        <w:jc w:val="both"/>
        <w:rPr>
          <w:rFonts w:ascii="Times New Roman" w:eastAsia="Calibri" w:hAnsi="Times New Roman"/>
          <w:b w:val="0"/>
          <w:szCs w:val="28"/>
        </w:rPr>
      </w:pPr>
      <w:r w:rsidRPr="009B3184">
        <w:rPr>
          <w:rFonts w:ascii="Times New Roman" w:eastAsia="Calibri" w:hAnsi="Times New Roman"/>
          <w:b w:val="0"/>
          <w:szCs w:val="28"/>
        </w:rPr>
        <w:t>та промислової політики апарату</w:t>
      </w:r>
      <w:r w:rsidRPr="009B3184">
        <w:rPr>
          <w:rFonts w:ascii="Times New Roman" w:eastAsia="Calibri" w:hAnsi="Times New Roman"/>
          <w:b w:val="0"/>
          <w:szCs w:val="28"/>
        </w:rPr>
        <w:tab/>
        <w:t xml:space="preserve">           </w:t>
      </w:r>
      <w:r w:rsidRPr="009B3184">
        <w:rPr>
          <w:rFonts w:ascii="Times New Roman" w:eastAsia="Calibri" w:hAnsi="Times New Roman"/>
          <w:b w:val="0"/>
          <w:szCs w:val="28"/>
        </w:rPr>
        <w:tab/>
      </w:r>
      <w:r w:rsidRPr="009B3184">
        <w:rPr>
          <w:rFonts w:ascii="Times New Roman" w:eastAsia="Calibri" w:hAnsi="Times New Roman"/>
          <w:b w:val="0"/>
          <w:szCs w:val="28"/>
        </w:rPr>
        <w:tab/>
      </w:r>
      <w:r>
        <w:rPr>
          <w:rFonts w:ascii="Times New Roman" w:eastAsia="Calibri" w:hAnsi="Times New Roman"/>
          <w:b w:val="0"/>
          <w:szCs w:val="28"/>
        </w:rPr>
        <w:tab/>
      </w:r>
      <w:r w:rsidRPr="009B3184">
        <w:rPr>
          <w:rFonts w:ascii="Times New Roman" w:eastAsia="Calibri" w:hAnsi="Times New Roman"/>
          <w:b w:val="0"/>
          <w:szCs w:val="28"/>
        </w:rPr>
        <w:tab/>
      </w:r>
      <w:r w:rsidRPr="009B3184">
        <w:rPr>
          <w:rFonts w:ascii="Times New Roman" w:eastAsia="Calibri" w:hAnsi="Times New Roman"/>
          <w:b w:val="0"/>
          <w:szCs w:val="28"/>
        </w:rPr>
        <w:tab/>
        <w:t xml:space="preserve">                     Наталія ЧЕРНЕНКО</w:t>
      </w:r>
    </w:p>
    <w:sectPr w:rsidR="00185D5D" w:rsidRPr="00A9007D" w:rsidSect="00DF4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30C1" w14:textId="77777777" w:rsidR="00386F13" w:rsidRDefault="00386F13" w:rsidP="00764B1E">
      <w:pPr>
        <w:spacing w:after="0" w:line="240" w:lineRule="auto"/>
      </w:pPr>
      <w:r>
        <w:separator/>
      </w:r>
    </w:p>
  </w:endnote>
  <w:endnote w:type="continuationSeparator" w:id="0">
    <w:p w14:paraId="2DA451A8" w14:textId="77777777" w:rsidR="00386F13" w:rsidRDefault="00386F13" w:rsidP="0076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0728" w14:textId="77777777" w:rsidR="00DD0B9A" w:rsidRDefault="00DD0B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A473F" w14:textId="17F6CAF4" w:rsidR="004F4B77" w:rsidRPr="00764B1E" w:rsidRDefault="004F4B77" w:rsidP="00DD0B9A">
    <w:pPr>
      <w:pStyle w:val="a7"/>
      <w:spacing w:after="0" w:line="240" w:lineRule="auto"/>
      <w:ind w:left="0"/>
      <w:jc w:val="both"/>
      <w:rPr>
        <w:sz w:val="12"/>
        <w:szCs w:val="12"/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A1C67" w14:textId="77777777" w:rsidR="00DD0B9A" w:rsidRDefault="00DD0B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7DBC" w14:textId="77777777" w:rsidR="00386F13" w:rsidRDefault="00386F13" w:rsidP="00764B1E">
      <w:pPr>
        <w:spacing w:after="0" w:line="240" w:lineRule="auto"/>
      </w:pPr>
      <w:r>
        <w:separator/>
      </w:r>
    </w:p>
  </w:footnote>
  <w:footnote w:type="continuationSeparator" w:id="0">
    <w:p w14:paraId="60D3C3D4" w14:textId="77777777" w:rsidR="00386F13" w:rsidRDefault="00386F13" w:rsidP="0076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8AE9B" w14:textId="77777777" w:rsidR="00DD0B9A" w:rsidRDefault="00DD0B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014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94AE02" w14:textId="5E6441FA" w:rsidR="004F4B77" w:rsidRPr="00351B92" w:rsidRDefault="004F4B77">
        <w:pPr>
          <w:pStyle w:val="a9"/>
          <w:jc w:val="center"/>
          <w:rPr>
            <w:rFonts w:ascii="Times New Roman" w:hAnsi="Times New Roman" w:cs="Times New Roman"/>
          </w:rPr>
        </w:pPr>
        <w:r w:rsidRPr="00351B92">
          <w:rPr>
            <w:rFonts w:ascii="Times New Roman" w:hAnsi="Times New Roman" w:cs="Times New Roman"/>
          </w:rPr>
          <w:fldChar w:fldCharType="begin"/>
        </w:r>
        <w:r w:rsidRPr="00351B92">
          <w:rPr>
            <w:rFonts w:ascii="Times New Roman" w:hAnsi="Times New Roman" w:cs="Times New Roman"/>
          </w:rPr>
          <w:instrText>PAGE   \* MERGEFORMAT</w:instrText>
        </w:r>
        <w:r w:rsidRPr="00351B92">
          <w:rPr>
            <w:rFonts w:ascii="Times New Roman" w:hAnsi="Times New Roman" w:cs="Times New Roman"/>
          </w:rPr>
          <w:fldChar w:fldCharType="separate"/>
        </w:r>
        <w:r w:rsidR="005676C3">
          <w:rPr>
            <w:rFonts w:ascii="Times New Roman" w:hAnsi="Times New Roman" w:cs="Times New Roman"/>
            <w:noProof/>
          </w:rPr>
          <w:t>2</w:t>
        </w:r>
        <w:r w:rsidRPr="00351B92">
          <w:rPr>
            <w:rFonts w:ascii="Times New Roman" w:hAnsi="Times New Roman" w:cs="Times New Roman"/>
          </w:rPr>
          <w:fldChar w:fldCharType="end"/>
        </w:r>
      </w:p>
    </w:sdtContent>
  </w:sdt>
  <w:p w14:paraId="39E45C57" w14:textId="77777777" w:rsidR="004F4B77" w:rsidRDefault="004F4B7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94BB6" w14:textId="77777777" w:rsidR="00DD0B9A" w:rsidRDefault="00DD0B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6FE"/>
    <w:multiLevelType w:val="multilevel"/>
    <w:tmpl w:val="CBB6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661364"/>
    <w:multiLevelType w:val="hybridMultilevel"/>
    <w:tmpl w:val="3C005C5C"/>
    <w:lvl w:ilvl="0" w:tplc="A42A7BD6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0D1A7B"/>
    <w:multiLevelType w:val="hybridMultilevel"/>
    <w:tmpl w:val="4B3835C8"/>
    <w:lvl w:ilvl="0" w:tplc="CC16167C">
      <w:start w:val="1"/>
      <w:numFmt w:val="bullet"/>
      <w:lvlText w:val=""/>
      <w:lvlJc w:val="left"/>
      <w:pPr>
        <w:ind w:left="12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22E14F78"/>
    <w:multiLevelType w:val="hybridMultilevel"/>
    <w:tmpl w:val="55DC6EAC"/>
    <w:lvl w:ilvl="0" w:tplc="065677D2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B6982"/>
    <w:multiLevelType w:val="hybridMultilevel"/>
    <w:tmpl w:val="C9AC41D8"/>
    <w:lvl w:ilvl="0" w:tplc="D58C1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02544"/>
    <w:multiLevelType w:val="hybridMultilevel"/>
    <w:tmpl w:val="E2347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B501A6"/>
    <w:multiLevelType w:val="hybridMultilevel"/>
    <w:tmpl w:val="5BA2A90C"/>
    <w:lvl w:ilvl="0" w:tplc="AC4E9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2BC8"/>
    <w:multiLevelType w:val="hybridMultilevel"/>
    <w:tmpl w:val="869458BE"/>
    <w:lvl w:ilvl="0" w:tplc="0692558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8AD5849"/>
    <w:multiLevelType w:val="hybridMultilevel"/>
    <w:tmpl w:val="AAEC9134"/>
    <w:lvl w:ilvl="0" w:tplc="C8AC2C94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E026300"/>
    <w:multiLevelType w:val="hybridMultilevel"/>
    <w:tmpl w:val="515E1160"/>
    <w:lvl w:ilvl="0" w:tplc="4290E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24659"/>
    <w:multiLevelType w:val="hybridMultilevel"/>
    <w:tmpl w:val="FAB824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AD4BCF"/>
    <w:multiLevelType w:val="multilevel"/>
    <w:tmpl w:val="23C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9DE34F8"/>
    <w:multiLevelType w:val="hybridMultilevel"/>
    <w:tmpl w:val="A35ECB84"/>
    <w:lvl w:ilvl="0" w:tplc="CBC28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CA0DEE"/>
    <w:multiLevelType w:val="multilevel"/>
    <w:tmpl w:val="BA36445A"/>
    <w:lvl w:ilvl="0">
      <w:start w:val="1"/>
      <w:numFmt w:val="bullet"/>
      <w:lvlText w:val="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3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2F"/>
    <w:rsid w:val="000B7C40"/>
    <w:rsid w:val="000E7704"/>
    <w:rsid w:val="000F318C"/>
    <w:rsid w:val="00117A0F"/>
    <w:rsid w:val="0013513B"/>
    <w:rsid w:val="00145636"/>
    <w:rsid w:val="00163410"/>
    <w:rsid w:val="00176780"/>
    <w:rsid w:val="001801B0"/>
    <w:rsid w:val="001854B4"/>
    <w:rsid w:val="00185D5D"/>
    <w:rsid w:val="001A1823"/>
    <w:rsid w:val="001C2B35"/>
    <w:rsid w:val="00213F41"/>
    <w:rsid w:val="00242D18"/>
    <w:rsid w:val="002630F3"/>
    <w:rsid w:val="002724C1"/>
    <w:rsid w:val="002833A5"/>
    <w:rsid w:val="00296E16"/>
    <w:rsid w:val="002A6F9C"/>
    <w:rsid w:val="002B171D"/>
    <w:rsid w:val="00304E66"/>
    <w:rsid w:val="00334F78"/>
    <w:rsid w:val="003467FE"/>
    <w:rsid w:val="00351B92"/>
    <w:rsid w:val="00352E01"/>
    <w:rsid w:val="00386F13"/>
    <w:rsid w:val="003D6D48"/>
    <w:rsid w:val="003F61B2"/>
    <w:rsid w:val="00415741"/>
    <w:rsid w:val="00437965"/>
    <w:rsid w:val="00446E8B"/>
    <w:rsid w:val="00460E84"/>
    <w:rsid w:val="0049225F"/>
    <w:rsid w:val="004A106C"/>
    <w:rsid w:val="004C01C5"/>
    <w:rsid w:val="004D5010"/>
    <w:rsid w:val="004D5AD6"/>
    <w:rsid w:val="004F4B77"/>
    <w:rsid w:val="004F7BC3"/>
    <w:rsid w:val="0051481D"/>
    <w:rsid w:val="005331A6"/>
    <w:rsid w:val="00544850"/>
    <w:rsid w:val="005645E2"/>
    <w:rsid w:val="005676C3"/>
    <w:rsid w:val="005B2CE4"/>
    <w:rsid w:val="005C0153"/>
    <w:rsid w:val="005C0272"/>
    <w:rsid w:val="006030A6"/>
    <w:rsid w:val="006277F4"/>
    <w:rsid w:val="00627970"/>
    <w:rsid w:val="00637F98"/>
    <w:rsid w:val="00680E0B"/>
    <w:rsid w:val="006C09BB"/>
    <w:rsid w:val="006D12E1"/>
    <w:rsid w:val="006F44A6"/>
    <w:rsid w:val="00711477"/>
    <w:rsid w:val="007564DA"/>
    <w:rsid w:val="007609E8"/>
    <w:rsid w:val="00764B1E"/>
    <w:rsid w:val="007D59B5"/>
    <w:rsid w:val="007F58A3"/>
    <w:rsid w:val="00810807"/>
    <w:rsid w:val="00811BA5"/>
    <w:rsid w:val="008135C6"/>
    <w:rsid w:val="00852DFE"/>
    <w:rsid w:val="00865553"/>
    <w:rsid w:val="008910B8"/>
    <w:rsid w:val="008C1A16"/>
    <w:rsid w:val="008C469D"/>
    <w:rsid w:val="008C7FA1"/>
    <w:rsid w:val="008D5033"/>
    <w:rsid w:val="008F2044"/>
    <w:rsid w:val="00905F16"/>
    <w:rsid w:val="00927496"/>
    <w:rsid w:val="00965EDD"/>
    <w:rsid w:val="00970801"/>
    <w:rsid w:val="0097346C"/>
    <w:rsid w:val="009B1589"/>
    <w:rsid w:val="009B262B"/>
    <w:rsid w:val="009B3184"/>
    <w:rsid w:val="009B5BCD"/>
    <w:rsid w:val="009D73B8"/>
    <w:rsid w:val="00A03A91"/>
    <w:rsid w:val="00A04BD5"/>
    <w:rsid w:val="00A14CE4"/>
    <w:rsid w:val="00A23624"/>
    <w:rsid w:val="00A9007D"/>
    <w:rsid w:val="00A93575"/>
    <w:rsid w:val="00AC1A28"/>
    <w:rsid w:val="00B00D3C"/>
    <w:rsid w:val="00B04FA8"/>
    <w:rsid w:val="00B07228"/>
    <w:rsid w:val="00B34A8E"/>
    <w:rsid w:val="00B41C2F"/>
    <w:rsid w:val="00B95F22"/>
    <w:rsid w:val="00BA6C03"/>
    <w:rsid w:val="00BB56A1"/>
    <w:rsid w:val="00BC5C2E"/>
    <w:rsid w:val="00C16BE3"/>
    <w:rsid w:val="00C34850"/>
    <w:rsid w:val="00C42A64"/>
    <w:rsid w:val="00C56766"/>
    <w:rsid w:val="00CA427E"/>
    <w:rsid w:val="00CD1D3D"/>
    <w:rsid w:val="00D02429"/>
    <w:rsid w:val="00D150D7"/>
    <w:rsid w:val="00D42CD7"/>
    <w:rsid w:val="00D446FE"/>
    <w:rsid w:val="00D47E5E"/>
    <w:rsid w:val="00D57286"/>
    <w:rsid w:val="00D812D5"/>
    <w:rsid w:val="00DB59DA"/>
    <w:rsid w:val="00DD0B9A"/>
    <w:rsid w:val="00DF4952"/>
    <w:rsid w:val="00E5233D"/>
    <w:rsid w:val="00E54B6C"/>
    <w:rsid w:val="00E83455"/>
    <w:rsid w:val="00EF0E4B"/>
    <w:rsid w:val="00F002E6"/>
    <w:rsid w:val="00F01917"/>
    <w:rsid w:val="00F472FB"/>
    <w:rsid w:val="00F52E0E"/>
    <w:rsid w:val="00F655DC"/>
    <w:rsid w:val="00FC22D6"/>
    <w:rsid w:val="00FD72F6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1230"/>
  <w15:chartTrackingRefBased/>
  <w15:docId w15:val="{99A8C91C-C7BE-4786-B726-6994AA53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72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7228"/>
    <w:rPr>
      <w:rFonts w:ascii="Segoe UI" w:hAnsi="Segoe UI" w:cs="Segoe UI"/>
      <w:sz w:val="18"/>
      <w:szCs w:val="18"/>
    </w:rPr>
  </w:style>
  <w:style w:type="paragraph" w:styleId="a7">
    <w:name w:val="List Paragraph"/>
    <w:aliases w:val="List Paragraph,body 2,List Paragraph11,Mummuga loetelu,Loendi lõik,2,List Paragraph à moi,Dot pt,No Spacing1,List Paragraph Char Char Char,Indicator Text,Numbered Para 1,Welt L Char,Welt L,Bullet List,FooterText,numbered,列出段落,列出段落1,Bullet 1"/>
    <w:basedOn w:val="a"/>
    <w:link w:val="a8"/>
    <w:uiPriority w:val="34"/>
    <w:qFormat/>
    <w:rsid w:val="000F318C"/>
    <w:pPr>
      <w:spacing w:after="200" w:line="276" w:lineRule="auto"/>
      <w:ind w:left="720"/>
      <w:contextualSpacing/>
    </w:pPr>
  </w:style>
  <w:style w:type="character" w:customStyle="1" w:styleId="a8">
    <w:name w:val="Абзац списку Знак"/>
    <w:aliases w:val="List Paragraph Знак,body 2 Знак,List Paragraph11 Знак,Mummuga loetelu Знак,Loendi lõik Знак,2 Знак,List Paragraph à moi Знак,Dot pt Знак,No Spacing1 Знак,List Paragraph Char Char Char Знак,Indicator Text Знак,Numbered Para 1 Знак"/>
    <w:link w:val="a7"/>
    <w:uiPriority w:val="34"/>
    <w:qFormat/>
    <w:locked/>
    <w:rsid w:val="000F318C"/>
  </w:style>
  <w:style w:type="paragraph" w:customStyle="1" w:styleId="TableParagraph">
    <w:name w:val="Table Paragraph"/>
    <w:basedOn w:val="a"/>
    <w:uiPriority w:val="99"/>
    <w:qFormat/>
    <w:rsid w:val="00D81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76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64B1E"/>
  </w:style>
  <w:style w:type="paragraph" w:styleId="ab">
    <w:name w:val="footer"/>
    <w:basedOn w:val="a"/>
    <w:link w:val="ac"/>
    <w:uiPriority w:val="99"/>
    <w:unhideWhenUsed/>
    <w:rsid w:val="0076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64B1E"/>
  </w:style>
  <w:style w:type="character" w:customStyle="1" w:styleId="ad">
    <w:name w:val="Основний текст_"/>
    <w:basedOn w:val="a0"/>
    <w:link w:val="1"/>
    <w:rsid w:val="00185D5D"/>
    <w:rPr>
      <w:rFonts w:ascii="Batang" w:eastAsia="Batang" w:hAnsi="Batang" w:cs="Batang"/>
      <w:spacing w:val="6"/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d"/>
    <w:rsid w:val="00185D5D"/>
    <w:pPr>
      <w:shd w:val="clear" w:color="auto" w:fill="FFFFFF"/>
      <w:spacing w:after="120" w:line="317" w:lineRule="exact"/>
      <w:jc w:val="both"/>
    </w:pPr>
    <w:rPr>
      <w:rFonts w:ascii="Batang" w:eastAsia="Batang" w:hAnsi="Batang" w:cs="Batang"/>
      <w:spacing w:val="6"/>
      <w:sz w:val="21"/>
      <w:szCs w:val="21"/>
    </w:rPr>
  </w:style>
  <w:style w:type="character" w:styleId="ae">
    <w:name w:val="Hyperlink"/>
    <w:basedOn w:val="a0"/>
    <w:uiPriority w:val="99"/>
    <w:semiHidden/>
    <w:unhideWhenUsed/>
    <w:rsid w:val="003F61B2"/>
    <w:rPr>
      <w:color w:val="0000FF"/>
      <w:u w:val="single"/>
    </w:rPr>
  </w:style>
  <w:style w:type="paragraph" w:styleId="af">
    <w:name w:val="Body Text"/>
    <w:basedOn w:val="a"/>
    <w:link w:val="af0"/>
    <w:unhideWhenUsed/>
    <w:rsid w:val="00437965"/>
    <w:pPr>
      <w:widowControl w:val="0"/>
      <w:snapToGrid w:val="0"/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val="uk-UA" w:eastAsia="ru-RU"/>
    </w:rPr>
  </w:style>
  <w:style w:type="character" w:customStyle="1" w:styleId="af0">
    <w:name w:val="Основний текст Знак"/>
    <w:basedOn w:val="a0"/>
    <w:link w:val="af"/>
    <w:rsid w:val="00437965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customStyle="1" w:styleId="Style8">
    <w:name w:val="Style8"/>
    <w:basedOn w:val="a"/>
    <w:rsid w:val="00D47E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16413</Words>
  <Characters>9356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В. Хабін</dc:creator>
  <cp:keywords/>
  <dc:description/>
  <cp:lastModifiedBy>Канівець Тетяна Михайлівна</cp:lastModifiedBy>
  <cp:revision>2</cp:revision>
  <cp:lastPrinted>2022-04-21T06:55:00Z</cp:lastPrinted>
  <dcterms:created xsi:type="dcterms:W3CDTF">2022-04-21T07:36:00Z</dcterms:created>
  <dcterms:modified xsi:type="dcterms:W3CDTF">2022-04-21T07:36:00Z</dcterms:modified>
</cp:coreProperties>
</file>