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D4" w:rsidRPr="005831D4" w:rsidRDefault="005831D4" w:rsidP="005831D4">
      <w:pPr>
        <w:suppressAutoHyphens/>
        <w:spacing w:line="100" w:lineRule="atLeast"/>
        <w:ind w:left="-90"/>
        <w:jc w:val="center"/>
        <w:rPr>
          <w:sz w:val="26"/>
          <w:szCs w:val="26"/>
          <w:lang w:val="uk-UA" w:eastAsia="ar-SA"/>
        </w:rPr>
      </w:pPr>
      <w:r w:rsidRPr="005831D4">
        <w:rPr>
          <w:sz w:val="26"/>
          <w:szCs w:val="26"/>
          <w:lang w:val="uk-UA" w:eastAsia="ar-SA"/>
        </w:rPr>
        <w:t xml:space="preserve">Структура </w:t>
      </w:r>
    </w:p>
    <w:p w:rsidR="005831D4" w:rsidRPr="005831D4" w:rsidRDefault="005831D4" w:rsidP="005831D4">
      <w:pPr>
        <w:suppressAutoHyphens/>
        <w:spacing w:line="100" w:lineRule="atLeast"/>
        <w:ind w:left="-90"/>
        <w:jc w:val="center"/>
        <w:rPr>
          <w:sz w:val="26"/>
          <w:szCs w:val="26"/>
          <w:lang w:val="uk-UA" w:eastAsia="ar-SA"/>
        </w:rPr>
      </w:pPr>
      <w:r w:rsidRPr="005831D4">
        <w:rPr>
          <w:sz w:val="26"/>
          <w:szCs w:val="26"/>
          <w:lang w:val="uk-UA" w:eastAsia="ar-SA"/>
        </w:rPr>
        <w:t xml:space="preserve">Дарницької районної в місті Києві державної адміністрації </w:t>
      </w:r>
    </w:p>
    <w:p w:rsidR="005831D4" w:rsidRDefault="005831D4" w:rsidP="005831D4">
      <w:pPr>
        <w:suppressAutoHyphens/>
        <w:spacing w:line="100" w:lineRule="atLeast"/>
        <w:ind w:left="-90"/>
        <w:jc w:val="center"/>
        <w:rPr>
          <w:sz w:val="26"/>
          <w:szCs w:val="26"/>
          <w:lang w:val="uk-UA" w:eastAsia="ar-SA"/>
        </w:rPr>
      </w:pPr>
      <w:r w:rsidRPr="005831D4">
        <w:rPr>
          <w:sz w:val="26"/>
          <w:szCs w:val="26"/>
          <w:lang w:val="uk-UA" w:eastAsia="ar-SA"/>
        </w:rPr>
        <w:t>з 01.10.2023</w:t>
      </w:r>
    </w:p>
    <w:p w:rsidR="00862DFA" w:rsidRDefault="00862DFA" w:rsidP="005831D4">
      <w:pPr>
        <w:suppressAutoHyphens/>
        <w:spacing w:line="100" w:lineRule="atLeast"/>
        <w:ind w:left="-90"/>
        <w:jc w:val="center"/>
        <w:rPr>
          <w:sz w:val="26"/>
          <w:szCs w:val="26"/>
          <w:lang w:val="uk-UA" w:eastAsia="ar-SA"/>
        </w:rPr>
      </w:pPr>
      <w:bookmarkStart w:id="0" w:name="_GoBack"/>
      <w:bookmarkEnd w:id="0"/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101"/>
      </w:tblGrid>
      <w:tr w:rsidR="005831D4" w:rsidTr="005831D4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b/>
                <w:lang w:eastAsia="ar-SA"/>
              </w:rPr>
            </w:pPr>
            <w:r>
              <w:rPr>
                <w:b/>
                <w:lang w:val="uk-UA" w:eastAsia="ar-SA"/>
              </w:rPr>
              <w:t>Керівництво, структурні підрозділ</w:t>
            </w:r>
            <w:r>
              <w:rPr>
                <w:b/>
                <w:lang w:eastAsia="ar-SA"/>
              </w:rPr>
              <w:t>и апарату</w:t>
            </w:r>
          </w:p>
        </w:tc>
      </w:tr>
      <w:tr w:rsidR="005831D4" w:rsidTr="005831D4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en-US" w:eastAsia="ar-SA"/>
              </w:rPr>
            </w:pPr>
            <w:r>
              <w:rPr>
                <w:lang w:eastAsia="ar-SA"/>
              </w:rPr>
              <w:t>Голова</w:t>
            </w:r>
          </w:p>
        </w:tc>
      </w:tr>
      <w:tr w:rsidR="005831D4" w:rsidTr="005831D4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Перший заступник голови</w:t>
            </w:r>
          </w:p>
        </w:tc>
      </w:tr>
      <w:tr w:rsidR="005831D4" w:rsidTr="005831D4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Заступник голови</w:t>
            </w:r>
          </w:p>
        </w:tc>
      </w:tr>
      <w:tr w:rsidR="005831D4" w:rsidTr="005831D4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Заступник голови</w:t>
            </w:r>
          </w:p>
        </w:tc>
      </w:tr>
      <w:tr w:rsidR="005831D4" w:rsidTr="005831D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>Керівник апарату</w:t>
            </w:r>
          </w:p>
        </w:tc>
      </w:tr>
      <w:tr w:rsidR="005831D4" w:rsidTr="005831D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Заступник керівника апарату </w:t>
            </w:r>
          </w:p>
        </w:tc>
      </w:tr>
      <w:tr w:rsidR="005831D4" w:rsidTr="005831D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Архівний відділ</w:t>
            </w:r>
          </w:p>
        </w:tc>
      </w:tr>
      <w:tr w:rsidR="005831D4" w:rsidTr="005831D4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Відділ адміністративно-господарського забезпечення</w:t>
            </w:r>
          </w:p>
        </w:tc>
      </w:tr>
      <w:tr w:rsidR="005831D4" w:rsidTr="005831D4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Відділ бухгалтерського обліку та звітності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Відділ ведення Державного реєстру виборців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>Відділ економіки та</w:t>
            </w:r>
            <w:r>
              <w:rPr>
                <w:lang w:val="uk-UA" w:eastAsia="ar-SA"/>
              </w:rPr>
              <w:t xml:space="preserve"> промислової політики</w:t>
            </w:r>
          </w:p>
        </w:tc>
      </w:tr>
      <w:tr w:rsidR="005831D4" w:rsidTr="005831D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Відділ з питань внутрішньої політики, зв’язків з громадськістю та засобами масової інформації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Відділ з питань державної реєстрації юридичних осіб та фізичних осіб-підприємців 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Відділ з питань майна комунальної власності та приватизації державного житлового фонду</w:t>
            </w:r>
          </w:p>
        </w:tc>
      </w:tr>
      <w:tr w:rsidR="005831D4" w:rsidTr="005831D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 xml:space="preserve">Відділ з питань </w:t>
            </w:r>
            <w:proofErr w:type="spellStart"/>
            <w:r>
              <w:rPr>
                <w:lang w:eastAsia="ar-SA"/>
              </w:rPr>
              <w:t>реєстрації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місця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проживання</w:t>
            </w:r>
            <w:proofErr w:type="spellEnd"/>
            <w:r>
              <w:rPr>
                <w:lang w:eastAsia="ar-SA"/>
              </w:rPr>
              <w:t>/</w:t>
            </w:r>
            <w:proofErr w:type="spellStart"/>
            <w:r>
              <w:rPr>
                <w:lang w:eastAsia="ar-SA"/>
              </w:rPr>
              <w:t>перебування</w:t>
            </w:r>
            <w:proofErr w:type="spellEnd"/>
            <w:r>
              <w:rPr>
                <w:lang w:eastAsia="ar-SA"/>
              </w:rPr>
              <w:t xml:space="preserve"> фізичних осіб</w:t>
            </w:r>
          </w:p>
        </w:tc>
      </w:tr>
      <w:tr w:rsidR="005831D4" w:rsidTr="005831D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Pr="0065267F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>Відділ інформаційних технологій</w:t>
            </w:r>
          </w:p>
        </w:tc>
      </w:tr>
      <w:tr w:rsidR="005831D4" w:rsidTr="005831D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 xml:space="preserve">Відділ контролю за благоустроєм та охорони навколишнього природного </w:t>
            </w:r>
            <w:r>
              <w:rPr>
                <w:lang w:val="uk-UA" w:eastAsia="ar-SA"/>
              </w:rPr>
              <w:t xml:space="preserve">   </w:t>
            </w:r>
          </w:p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en-US" w:eastAsia="ar-SA"/>
              </w:rPr>
            </w:pPr>
            <w:r>
              <w:rPr>
                <w:lang w:eastAsia="ar-SA"/>
              </w:rPr>
              <w:t>середовища</w:t>
            </w:r>
          </w:p>
        </w:tc>
      </w:tr>
      <w:tr w:rsidR="005831D4" w:rsidTr="005831D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 xml:space="preserve">Відділ </w:t>
            </w:r>
            <w:r>
              <w:rPr>
                <w:lang w:val="uk-UA" w:eastAsia="ar-SA"/>
              </w:rPr>
              <w:t xml:space="preserve">муніципальної безпеки </w:t>
            </w:r>
          </w:p>
        </w:tc>
      </w:tr>
      <w:tr w:rsidR="005831D4" w:rsidTr="005831D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Відділ обліку та розподілу житлової площі</w:t>
            </w:r>
          </w:p>
        </w:tc>
      </w:tr>
      <w:tr w:rsidR="005831D4" w:rsidTr="005831D4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 xml:space="preserve">Відділ організаційно-аналітичного забезпечення </w:t>
            </w:r>
          </w:p>
        </w:tc>
      </w:tr>
      <w:tr w:rsidR="005831D4" w:rsidTr="005831D4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Відділ організації діловодства та контролю виконавської дисципліни</w:t>
            </w:r>
          </w:p>
        </w:tc>
      </w:tr>
      <w:tr w:rsidR="005831D4" w:rsidTr="005831D4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Відділ охорони здоров’я</w:t>
            </w:r>
          </w:p>
        </w:tc>
      </w:tr>
      <w:tr w:rsidR="005831D4" w:rsidTr="005831D4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Відділ роботи із зверненнями громадян</w:t>
            </w:r>
          </w:p>
        </w:tc>
      </w:tr>
      <w:tr w:rsidR="005831D4" w:rsidTr="005831D4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Відділ торгівлі, побуту та підприємництва</w:t>
            </w:r>
          </w:p>
        </w:tc>
      </w:tr>
      <w:tr w:rsidR="005831D4" w:rsidTr="005831D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 xml:space="preserve">Відділ </w:t>
            </w:r>
            <w:r>
              <w:rPr>
                <w:lang w:val="uk-UA" w:eastAsia="ar-SA"/>
              </w:rPr>
              <w:t>управління персоналом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</w:t>
            </w:r>
            <w:r>
              <w:rPr>
                <w:lang w:eastAsia="ar-SA"/>
              </w:rPr>
              <w:t xml:space="preserve">з питань </w:t>
            </w:r>
            <w:r>
              <w:rPr>
                <w:lang w:val="uk-UA" w:eastAsia="ar-SA"/>
              </w:rPr>
              <w:t xml:space="preserve">запобігання та виявлення корупції </w:t>
            </w:r>
          </w:p>
        </w:tc>
      </w:tr>
      <w:tr w:rsidR="005831D4" w:rsidTr="005831D4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 w:rsidRPr="00AF651A">
              <w:rPr>
                <w:lang w:val="uk-UA" w:eastAsia="ar-SA"/>
              </w:rPr>
              <w:t xml:space="preserve">Головний спеціаліст </w:t>
            </w:r>
            <w:r w:rsidRPr="00AF651A">
              <w:rPr>
                <w:lang w:eastAsia="ar-SA"/>
              </w:rPr>
              <w:t xml:space="preserve">з питань </w:t>
            </w:r>
            <w:r>
              <w:rPr>
                <w:lang w:eastAsia="ar-SA"/>
              </w:rPr>
              <w:t>мобілізаційної роботи</w:t>
            </w:r>
            <w:r>
              <w:rPr>
                <w:lang w:val="uk-UA" w:eastAsia="ar-SA"/>
              </w:rPr>
              <w:t xml:space="preserve"> </w:t>
            </w:r>
          </w:p>
        </w:tc>
      </w:tr>
      <w:tr w:rsidR="005831D4" w:rsidTr="005831D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з питань охорони праці 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Головний спеціаліст з питань праці та соціально-трудових відносин</w:t>
            </w:r>
          </w:p>
        </w:tc>
      </w:tr>
      <w:tr w:rsidR="005831D4" w:rsidTr="005831D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30.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з питань </w:t>
            </w:r>
            <w:r>
              <w:rPr>
                <w:lang w:eastAsia="ar-SA"/>
              </w:rPr>
              <w:t>режимно-секретної роботи</w:t>
            </w:r>
          </w:p>
        </w:tc>
      </w:tr>
      <w:tr w:rsidR="005831D4" w:rsidTr="005831D4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31.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Сектор внутрішнього аудиту</w:t>
            </w:r>
          </w:p>
        </w:tc>
      </w:tr>
      <w:tr w:rsidR="005831D4" w:rsidTr="005831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32.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 xml:space="preserve">Юридичний відділ </w:t>
            </w:r>
          </w:p>
        </w:tc>
      </w:tr>
      <w:tr w:rsidR="005831D4" w:rsidTr="005831D4">
        <w:trPr>
          <w:trHeight w:val="245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b/>
                <w:lang w:val="uk-UA" w:eastAsia="ar-SA"/>
              </w:rPr>
            </w:pPr>
          </w:p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Структурні підрозділи (зі статусом юридичної особи публічного права):</w:t>
            </w:r>
          </w:p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</w:p>
        </w:tc>
      </w:tr>
      <w:tr w:rsidR="005831D4" w:rsidTr="005831D4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Відділ культури </w:t>
            </w:r>
          </w:p>
        </w:tc>
      </w:tr>
      <w:tr w:rsidR="005831D4" w:rsidTr="005831D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>Відділ молоді та спорту</w:t>
            </w:r>
          </w:p>
        </w:tc>
      </w:tr>
      <w:tr w:rsidR="005831D4" w:rsidTr="005831D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>Служба у справах дітей та сім’ї</w:t>
            </w:r>
          </w:p>
        </w:tc>
      </w:tr>
      <w:tr w:rsidR="005831D4" w:rsidTr="005831D4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val="uk-UA" w:eastAsia="ar-SA"/>
              </w:rPr>
              <w:t>Управління житлово-комунального господарства</w:t>
            </w:r>
          </w:p>
        </w:tc>
      </w:tr>
      <w:tr w:rsidR="005831D4" w:rsidTr="005831D4">
        <w:trPr>
          <w:trHeight w:val="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Управління капітального будівництва </w:t>
            </w:r>
          </w:p>
        </w:tc>
      </w:tr>
      <w:tr w:rsidR="005831D4" w:rsidTr="005831D4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>Управління освіти</w:t>
            </w:r>
          </w:p>
        </w:tc>
      </w:tr>
      <w:tr w:rsidR="005831D4" w:rsidTr="005831D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val="uk-UA" w:eastAsia="ar-SA"/>
              </w:rPr>
            </w:pPr>
            <w:r>
              <w:rPr>
                <w:lang w:eastAsia="ar-SA"/>
              </w:rPr>
              <w:t>Управління</w:t>
            </w:r>
            <w:r>
              <w:rPr>
                <w:lang w:val="uk-UA"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соціального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захисту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населення</w:t>
            </w:r>
            <w:proofErr w:type="spellEnd"/>
          </w:p>
        </w:tc>
      </w:tr>
      <w:tr w:rsidR="005831D4" w:rsidTr="005831D4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r>
              <w:rPr>
                <w:lang w:eastAsia="ar-SA"/>
              </w:rPr>
              <w:t xml:space="preserve">Управління (Центр) надання </w:t>
            </w:r>
            <w:proofErr w:type="spellStart"/>
            <w:r>
              <w:rPr>
                <w:lang w:eastAsia="ar-SA"/>
              </w:rPr>
              <w:t>адміністративних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послуг</w:t>
            </w:r>
            <w:proofErr w:type="spellEnd"/>
          </w:p>
        </w:tc>
      </w:tr>
      <w:tr w:rsidR="005831D4" w:rsidTr="005831D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1D4" w:rsidRDefault="005831D4" w:rsidP="00EF18DE">
            <w:pPr>
              <w:suppressAutoHyphens/>
              <w:spacing w:line="100" w:lineRule="atLeast"/>
              <w:ind w:left="-9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Фінансове</w:t>
            </w:r>
            <w:proofErr w:type="spellEnd"/>
            <w:r>
              <w:rPr>
                <w:lang w:eastAsia="ar-SA"/>
              </w:rPr>
              <w:t xml:space="preserve"> управління</w:t>
            </w:r>
          </w:p>
        </w:tc>
      </w:tr>
    </w:tbl>
    <w:p w:rsidR="00BC6444" w:rsidRDefault="00862DFA" w:rsidP="005831D4"/>
    <w:p w:rsidR="005831D4" w:rsidRPr="005831D4" w:rsidRDefault="005831D4" w:rsidP="005831D4">
      <w:pPr>
        <w:ind w:right="-568"/>
        <w:rPr>
          <w:sz w:val="26"/>
          <w:szCs w:val="26"/>
          <w:lang w:val="uk-UA"/>
        </w:rPr>
      </w:pPr>
      <w:r>
        <w:rPr>
          <w:lang w:val="uk-UA"/>
        </w:rPr>
        <w:t xml:space="preserve"> </w:t>
      </w:r>
    </w:p>
    <w:sectPr w:rsidR="005831D4" w:rsidRPr="005831D4" w:rsidSect="005831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BA"/>
    <w:rsid w:val="005831D4"/>
    <w:rsid w:val="005F71BA"/>
    <w:rsid w:val="00862DFA"/>
    <w:rsid w:val="00C934E1"/>
    <w:rsid w:val="00E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CAF1"/>
  <w15:chartTrackingRefBased/>
  <w15:docId w15:val="{D0960111-03F3-4E5F-947D-453D3F1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D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31D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Михайлівна</dc:creator>
  <cp:keywords/>
  <dc:description/>
  <cp:lastModifiedBy>Кравченко Ірина Михайлівна</cp:lastModifiedBy>
  <cp:revision>3</cp:revision>
  <cp:lastPrinted>2023-10-02T13:18:00Z</cp:lastPrinted>
  <dcterms:created xsi:type="dcterms:W3CDTF">2023-10-02T13:17:00Z</dcterms:created>
  <dcterms:modified xsi:type="dcterms:W3CDTF">2023-10-02T13:21:00Z</dcterms:modified>
</cp:coreProperties>
</file>