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стан роботи і</w:t>
      </w:r>
      <w:r w:rsidR="0089504F">
        <w:rPr>
          <w:b/>
          <w:szCs w:val="28"/>
        </w:rPr>
        <w:t>з</w:t>
      </w:r>
      <w:r w:rsidRPr="00A40977">
        <w:rPr>
          <w:b/>
          <w:szCs w:val="28"/>
        </w:rPr>
        <w:t xml:space="preserve"> зверненнями громадян</w:t>
      </w:r>
    </w:p>
    <w:p w:rsidR="000649D6" w:rsidRPr="00A40977" w:rsidRDefault="008F2E67" w:rsidP="00FD3855">
      <w:pPr>
        <w:pStyle w:val="21"/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у </w:t>
      </w:r>
      <w:r w:rsidR="000649D6" w:rsidRPr="00A40977">
        <w:rPr>
          <w:b/>
          <w:szCs w:val="28"/>
        </w:rPr>
        <w:t>Дарницьк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районн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в місті Києві державн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адміністрації</w:t>
      </w:r>
    </w:p>
    <w:p w:rsidR="00AE651B" w:rsidRDefault="000649D6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період з 01.01.20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47A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3</w:t>
      </w:r>
      <w:r w:rsidR="0033598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598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47A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6A1D6C" w:rsidRDefault="006A1D6C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райдержадміністрація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8950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335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6A0F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760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CA37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письмових –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1 611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(</w:t>
      </w:r>
      <w:r w:rsidR="004047A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58 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%);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усних –</w:t>
      </w:r>
      <w:r w:rsidR="00335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1 149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42 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</w:p>
    <w:p w:rsidR="000649D6" w:rsidRPr="009F0AFB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аналогічним періодом минулого року, слід відмітити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D06E0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меншення </w:t>
      </w:r>
      <w:r w:rsidR="00516711" w:rsidRPr="009F0AFB">
        <w:rPr>
          <w:rFonts w:ascii="Times New Roman" w:hAnsi="Times New Roman" w:cs="Times New Roman"/>
          <w:sz w:val="28"/>
          <w:szCs w:val="28"/>
          <w:lang w:val="uk-UA"/>
        </w:rPr>
        <w:t>кількості надходжен</w:t>
      </w:r>
      <w:r w:rsidR="003D2A6B" w:rsidRPr="009F0A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AD06E0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на 1</w:t>
      </w:r>
      <w:r w:rsidR="004047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AE04CF" w:rsidRPr="00A40977" w:rsidRDefault="00AE04CF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572EE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та через мережу Інтернет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, склада</w:t>
      </w:r>
      <w:r w:rsidR="002739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lang w:val="uk-UA"/>
        </w:rPr>
        <w:t>1 087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A377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E5F31" w:rsidRPr="007C3E0E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0AF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звітний період.</w:t>
      </w:r>
    </w:p>
    <w:p w:rsidR="000649D6" w:rsidRPr="00CF6D4C" w:rsidRDefault="006B3365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 w:rsidR="001831E9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звітний період</w:t>
      </w:r>
      <w:r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2262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6D4C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984</w:t>
      </w:r>
      <w:r w:rsidR="008B457B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CF6D4C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14A01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CF6D4C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%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звернень), </w:t>
      </w:r>
      <w:r w:rsidR="00B02262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 –</w:t>
      </w:r>
      <w:r w:rsidR="00D14A01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="00CF6D4C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</w:t>
      </w:r>
      <w:r w:rsidR="00D14A01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CF6D4C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F46BD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606A8D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2 </w:t>
      </w:r>
      <w:r w:rsidR="00404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94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%);</w:t>
      </w:r>
      <w:r w:rsidRPr="00F809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606A8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404CE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3</w:t>
      </w:r>
      <w:r w:rsidR="004047A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9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377A" w:rsidRPr="00C96C83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129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3 479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аналогічний період 2</w:t>
      </w:r>
      <w:r w:rsidR="005467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624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F94D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367</w:t>
      </w:r>
      <w:r w:rsidR="00990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 та поруш</w:t>
      </w:r>
      <w:r w:rsidR="002D188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4 1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95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78646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позитивно вирішених 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питань, порушених</w:t>
      </w:r>
      <w:r w:rsidR="006A71C1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громадянами у </w:t>
      </w:r>
      <w:r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зверненнях, зокрема можна зазначити</w:t>
      </w:r>
      <w:r w:rsidR="00F3377A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наступні:</w:t>
      </w:r>
    </w:p>
    <w:p w:rsidR="00137085" w:rsidRPr="00530994" w:rsidRDefault="00BD3198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</w:t>
      </w:r>
      <w:r w:rsidR="00623D4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23D4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E4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</w:t>
      </w:r>
      <w:r w:rsidR="00FD38C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Д-758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 </w:t>
      </w:r>
      <w:r w:rsidR="00CF6D4C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Димніч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виконано цементування вибоїн в асфальтовому покритті 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навколо оглядового колодязя дощової каналізації на проїжджій частині в’їзду до двору житлового будинку на вулиці </w:t>
      </w:r>
      <w:r w:rsidR="00E16A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Олександра 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Мишуги</w:t>
      </w:r>
      <w:r w:rsidR="00137085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37085" w:rsidRPr="00530994" w:rsidRDefault="00976429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 від 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24.05.2022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К-3485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623D41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 </w:t>
      </w:r>
      <w:r w:rsidR="008A03D1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Корячко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03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  прибирання прибудинкової території житлового будинку на вул. Юрія Пасхаліна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E498C" w:rsidRPr="00530994" w:rsidRDefault="00CC64C3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DD6E2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Київської міської державної адміністрації П. Пантелеєва  </w:t>
      </w:r>
      <w:r w:rsidR="008B1B7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D6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24.05.2022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8B1B7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К-</w:t>
      </w:r>
      <w:r w:rsidR="00DD6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3500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DD6E20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Д. Коваленко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проведені роботи </w:t>
      </w:r>
      <w:r w:rsidR="00DD6E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обрізки сухого гілля на вул. Світлій</w:t>
      </w:r>
      <w:r w:rsidR="00D7748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77486" w:rsidRPr="00530994" w:rsidRDefault="00D77486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 від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09.06.2022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3932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995EFA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Азнаурової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 пошкоджені елементи дитячого майданчика на прибудинковій території житлового будинку заявниці відремонтовано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77486" w:rsidRPr="00530994" w:rsidRDefault="00573791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міського голови – секретаря Київської міської ради В. Бондаренка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.06.202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08/Ц-958(е)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95EFA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995EFA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Циганенко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завезено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5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пісок на дитячий майданчик біля житлового будинку на вул. Анни Ахматової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DB141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Київської міської державної адміністрації П. Пантелеєва  </w:t>
      </w:r>
      <w:r w:rsidR="00DB14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13.06.2022 № Д-3959 до зв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ернення гр.</w:t>
      </w:r>
      <w:r w:rsidR="00DB14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DB1419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DB1419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Дейнеги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B14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роботу вантажного та пасажирського ліфтів в житловому будинку заявниці відновлено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Пантелеєва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0.06.202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М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4150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57D57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857D57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Макаренко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аварійно-відновлювальні роботи на зовнішньому трубопроводі магістралі холодного водопостачання та подачу хо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одної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води до житлового будинку заявниці відновлено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21.06.2022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Ф-543/1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</w:t>
      </w:r>
      <w:r w:rsidR="00857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57D57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857D57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Франчик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територія, зазначена у зверненні, приведена</w:t>
      </w:r>
      <w:r w:rsidR="00CF681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належного санітарного стану;</w:t>
      </w:r>
    </w:p>
    <w:p w:rsidR="007D1F54" w:rsidRPr="00530994" w:rsidRDefault="007D1F54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600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тимчасового виконувача 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обов’язків</w:t>
      </w:r>
      <w:r w:rsidR="00600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голови Дарницької райдержадміністрації М. Калашника від 12.07.2022 № 101/К-761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 </w:t>
      </w:r>
      <w:r w:rsidR="00600589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М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600589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Коваленка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0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 із заміни пошкоджених ділянок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рубероїдного покриття покрівлі виконано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7D1F54" w:rsidRPr="00530994" w:rsidRDefault="007D1F54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заступника голови Київської міської державної адміністрації В. Непопа від 14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З-4939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звернення гр. </w:t>
      </w:r>
      <w:r w:rsidR="00993890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Т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 </w:t>
      </w:r>
      <w:r w:rsidR="00993890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Зозульчак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3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виконано поточний ремонт покрівлі над квартирою заявниці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7D1F54" w:rsidRDefault="007D1F54" w:rsidP="007D1F54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 дорученням 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заступника голови Київської міської державної адміністрації В. Непопа</w:t>
      </w:r>
      <w:r w:rsidR="00D0720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16A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29.07.2022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К-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5303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Л. К</w:t>
      </w:r>
      <w:r w:rsidR="00D0720E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узнецової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виконано роботи по санітарній обрізці вказаного в зверненні дерева та вивезено видалені гілки</w:t>
      </w:r>
      <w:r w:rsidR="00A070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A0236" w:rsidRDefault="000A0236" w:rsidP="007D1F54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</w:t>
      </w:r>
      <w:r w:rsidR="00E16A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D0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Пантелеєва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04.07.2022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4683, від 02.08.2022              № Г-4683/1 та від 12.08.2022 №Г-4683/2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</w:t>
      </w:r>
      <w:r w:rsidR="00C35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Гладкої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35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централізоване гаряче </w:t>
      </w:r>
      <w:r w:rsidR="00E16A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водо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постачання у житловому будинку на вул. Тростянецькій відновлено</w:t>
      </w:r>
      <w:r w:rsidR="00C35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0A0236" w:rsidRDefault="000A0236" w:rsidP="000A0236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01.09.2022 № Б-6220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А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Богданової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аварійна ситуація на зовнішньобудинковій мережі холодного водопостачання усунута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C43E6" w:rsidRPr="00EC43E6" w:rsidRDefault="00EC43E6" w:rsidP="00EC43E6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 від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12.09.2022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6533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Я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Бортяної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поточний ремонт покрівлі над квартирою заявниці виконано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C43E6" w:rsidRDefault="00194D25" w:rsidP="006E0FE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13.09.2022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71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6580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B71AC8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Л.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</w:t>
      </w:r>
      <w:r w:rsidR="006F65DD"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Кононець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територія, зазначена у зверненні заявниці, приведена до належного санітарного стану, прохід по пішохідній частині звільнено;</w:t>
      </w:r>
    </w:p>
    <w:p w:rsidR="006F65DD" w:rsidRPr="006F65DD" w:rsidRDefault="006F65DD" w:rsidP="008A79A4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18.10.2022 № Л-7597 до звернення гр. 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М. Лабюк</w:t>
      </w:r>
      <w:r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територія, зазначена у зверненні, знаходиться у санітарно-технічному стані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6F65DD" w:rsidRPr="003C33E3" w:rsidRDefault="006F65DD" w:rsidP="008A79A4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дорученням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24.10.2022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П-7774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Пащенко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освітлення сходових клітин в житловому будинку </w:t>
      </w:r>
      <w:r w:rsidR="003C33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вул. Волго-Донська, відновлено;</w:t>
      </w:r>
    </w:p>
    <w:p w:rsidR="003C33E3" w:rsidRPr="003C33E3" w:rsidRDefault="003C33E3" w:rsidP="008A79A4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дорученням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08.11.2022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8311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І. Курінної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житловий будинок на вул. Драгоманова підключений до централізованого опалення;</w:t>
      </w:r>
    </w:p>
    <w:p w:rsidR="003C33E3" w:rsidRPr="006F65DD" w:rsidRDefault="003C33E3" w:rsidP="008A79A4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дорученням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Пантелеєва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07.11.2022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Б-8236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B76BD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Г. Бондаря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житловий будинок на вул. Олени Пчілки підключений до централізованого опалення.</w:t>
      </w:r>
    </w:p>
    <w:p w:rsidR="00B86943" w:rsidRPr="006F65DD" w:rsidRDefault="00BD3198" w:rsidP="003C33E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5C3A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2022 </w:t>
      </w:r>
      <w:r w:rsidR="00DC41D0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222E89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147 </w:t>
      </w:r>
      <w:r w:rsidR="000649D6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</w:t>
      </w:r>
      <w:r w:rsidR="00CE22F0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звернен</w:t>
      </w:r>
      <w:r w:rsidR="00990DAF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ь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5 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 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громадян. У зверненнях громадяни переважно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A64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житлової політики,</w:t>
      </w:r>
      <w:r w:rsidR="005029BA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DD7E42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зв’язку, охорони здоров’я, 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6F65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D7E42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, сімейної та гендерної політики, захисту прав дітей 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530994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лися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87</w:t>
      </w:r>
      <w:r w:rsidR="000649D6" w:rsidRPr="005309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53099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1A29BD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 категорі</w:t>
      </w:r>
      <w:r w:rsidR="001A29BD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й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них: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та осіб з інвалідністю внаслідок війни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учасників бойових дій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ІІ, ІІІ групи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621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від дітей війни,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 багатодітних сімей, одиноких матерів, матерів-героїнь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учасників ліквідації наслідків аварії на ЧАЕС та осіб, що потерпіли від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порівнянні з </w:t>
      </w:r>
      <w:r w:rsidR="002A135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аналогічним періодом </w:t>
      </w:r>
      <w:r w:rsidR="004F24B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07AE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</w:t>
      </w:r>
      <w:r w:rsidR="002A135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00242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лід відмітити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зменшення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2,9 разів 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вернень від </w:t>
      </w:r>
      <w:r w:rsidR="0004612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категорії </w:t>
      </w:r>
      <w:r w:rsidR="00CE22F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«ветерани праці»,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37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звернень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категорії «учасники війни та особи з інвалідністю внаслідок війни, учасники бойових дій», на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звернень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категорії «ос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інвалідністю І, ІІ, ІІІ групи»,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42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категорії «члени багатодітних сімей, одиноких матерів, матерів-героїнь» та на </w:t>
      </w:r>
      <w:r w:rsidR="001F1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</w:t>
      </w:r>
      <w:r w:rsidR="001F1A64">
        <w:rPr>
          <w:lang w:val="uk-UA"/>
        </w:rPr>
        <w:t> 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звернень від категорії «учасники ліквідації наслідків аварії на ЧАЕС та особи, що потерпіли від Чорнобильської катастрофи»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графіка, керівництвом 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="00F41E3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6AFD">
        <w:rPr>
          <w:rFonts w:ascii="Times New Roman" w:hAnsi="Times New Roman" w:cs="Times New Roman"/>
          <w:sz w:val="28"/>
          <w:szCs w:val="28"/>
          <w:lang w:val="uk-UA"/>
        </w:rPr>
        <w:t>райдержадміністраці</w:t>
      </w:r>
      <w:r w:rsidR="00F41E3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2C2" w:rsidRPr="00A40977" w:rsidRDefault="000649D6" w:rsidP="004F24B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Особисто 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головою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(</w:t>
      </w:r>
      <w:r w:rsidR="001F1A6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тимчасовим 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виконувачем обов’язк</w:t>
      </w:r>
      <w:r w:rsidR="00F9548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ів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голови)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проведено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прийом, під час проведення як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прийнято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</w:t>
      </w:r>
      <w:r w:rsidR="004F24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виїзн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прийоми, під час проведення яких прийнято 2 громадянина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36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67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громадян.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3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вебсайті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оновлюються інформаційні матеріали про стан роботи і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(виїзних)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прийомів громадян 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прямих «гарячих» телефонних ліній з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ністрації,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174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також інформація 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райдержадміністрацією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D685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робота із забезпечення умов для реалізації громадянами права на звернення та відповідно</w:t>
      </w:r>
      <w:r w:rsidR="00F614A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розгляду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відповідальності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 вирішення порушених громадянами питань у своїх зверненнях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приділення особливої уваги при розгляді звернень пільгових категорій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6D3C" w:rsidRDefault="00906D3C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D6C" w:rsidRDefault="006A1D6C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05A" w:rsidRDefault="00D13E0F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апарату  </w:t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9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>Максим СЕМЕНЕЦЬ</w:t>
      </w:r>
      <w:bookmarkStart w:id="0" w:name="_GoBack"/>
      <w:bookmarkEnd w:id="0"/>
    </w:p>
    <w:sectPr w:rsidR="00E4005A" w:rsidSect="00CF6D4C">
      <w:headerReference w:type="default" r:id="rId8"/>
      <w:pgSz w:w="11906" w:h="16838"/>
      <w:pgMar w:top="1418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7B" w:rsidRDefault="00DD007B" w:rsidP="00746A89">
      <w:pPr>
        <w:spacing w:after="0" w:line="240" w:lineRule="auto"/>
      </w:pPr>
      <w:r>
        <w:separator/>
      </w:r>
    </w:p>
  </w:endnote>
  <w:endnote w:type="continuationSeparator" w:id="0">
    <w:p w:rsidR="00DD007B" w:rsidRDefault="00DD007B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7B" w:rsidRDefault="00DD007B" w:rsidP="00746A89">
      <w:pPr>
        <w:spacing w:after="0" w:line="240" w:lineRule="auto"/>
      </w:pPr>
      <w:r>
        <w:separator/>
      </w:r>
    </w:p>
  </w:footnote>
  <w:footnote w:type="continuationSeparator" w:id="0">
    <w:p w:rsidR="00DD007B" w:rsidRDefault="00DD007B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246554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6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9D6"/>
    <w:rsid w:val="00000661"/>
    <w:rsid w:val="00002420"/>
    <w:rsid w:val="00005860"/>
    <w:rsid w:val="00005C6A"/>
    <w:rsid w:val="00011EA0"/>
    <w:rsid w:val="00012E13"/>
    <w:rsid w:val="00016734"/>
    <w:rsid w:val="000179B2"/>
    <w:rsid w:val="000210AD"/>
    <w:rsid w:val="000210E5"/>
    <w:rsid w:val="00021DB3"/>
    <w:rsid w:val="00023B42"/>
    <w:rsid w:val="000240CB"/>
    <w:rsid w:val="000303E6"/>
    <w:rsid w:val="00036D23"/>
    <w:rsid w:val="00044FDC"/>
    <w:rsid w:val="00046122"/>
    <w:rsid w:val="0004727E"/>
    <w:rsid w:val="00050328"/>
    <w:rsid w:val="00053582"/>
    <w:rsid w:val="000552A6"/>
    <w:rsid w:val="00057630"/>
    <w:rsid w:val="000649D6"/>
    <w:rsid w:val="00075971"/>
    <w:rsid w:val="00081C21"/>
    <w:rsid w:val="00083465"/>
    <w:rsid w:val="00083912"/>
    <w:rsid w:val="00084765"/>
    <w:rsid w:val="000861A4"/>
    <w:rsid w:val="00095279"/>
    <w:rsid w:val="000A0236"/>
    <w:rsid w:val="000A258A"/>
    <w:rsid w:val="000A2CB6"/>
    <w:rsid w:val="000B215F"/>
    <w:rsid w:val="000B5DAA"/>
    <w:rsid w:val="000C3F4C"/>
    <w:rsid w:val="000D0CCE"/>
    <w:rsid w:val="000D7723"/>
    <w:rsid w:val="000E3B0F"/>
    <w:rsid w:val="000E73F8"/>
    <w:rsid w:val="000E7A1D"/>
    <w:rsid w:val="000F18A7"/>
    <w:rsid w:val="000F686F"/>
    <w:rsid w:val="001143AE"/>
    <w:rsid w:val="00116A19"/>
    <w:rsid w:val="001260F3"/>
    <w:rsid w:val="001363BC"/>
    <w:rsid w:val="00137085"/>
    <w:rsid w:val="00147E7E"/>
    <w:rsid w:val="001511A8"/>
    <w:rsid w:val="001632DF"/>
    <w:rsid w:val="00173129"/>
    <w:rsid w:val="0017437E"/>
    <w:rsid w:val="00182202"/>
    <w:rsid w:val="001831E9"/>
    <w:rsid w:val="00185BF7"/>
    <w:rsid w:val="00186370"/>
    <w:rsid w:val="00194926"/>
    <w:rsid w:val="00194D25"/>
    <w:rsid w:val="001971F2"/>
    <w:rsid w:val="001A29BD"/>
    <w:rsid w:val="001C4461"/>
    <w:rsid w:val="001D113D"/>
    <w:rsid w:val="001D251E"/>
    <w:rsid w:val="001E03E9"/>
    <w:rsid w:val="001E5F31"/>
    <w:rsid w:val="001E60BC"/>
    <w:rsid w:val="001F0FC5"/>
    <w:rsid w:val="001F1A64"/>
    <w:rsid w:val="001F1DDC"/>
    <w:rsid w:val="00205498"/>
    <w:rsid w:val="00206266"/>
    <w:rsid w:val="002077DF"/>
    <w:rsid w:val="002130D8"/>
    <w:rsid w:val="00215C19"/>
    <w:rsid w:val="00216C08"/>
    <w:rsid w:val="00222E89"/>
    <w:rsid w:val="00226E6F"/>
    <w:rsid w:val="0023082F"/>
    <w:rsid w:val="00230FE4"/>
    <w:rsid w:val="00231728"/>
    <w:rsid w:val="00236347"/>
    <w:rsid w:val="002424A8"/>
    <w:rsid w:val="0024454C"/>
    <w:rsid w:val="0025341D"/>
    <w:rsid w:val="00253458"/>
    <w:rsid w:val="002553F9"/>
    <w:rsid w:val="00255C3A"/>
    <w:rsid w:val="0026176E"/>
    <w:rsid w:val="00265B86"/>
    <w:rsid w:val="0027397D"/>
    <w:rsid w:val="00277906"/>
    <w:rsid w:val="002A03B7"/>
    <w:rsid w:val="002A1352"/>
    <w:rsid w:val="002A42B0"/>
    <w:rsid w:val="002A67A9"/>
    <w:rsid w:val="002A7E33"/>
    <w:rsid w:val="002B2E0B"/>
    <w:rsid w:val="002C28A1"/>
    <w:rsid w:val="002C2B8E"/>
    <w:rsid w:val="002D09A7"/>
    <w:rsid w:val="002D1888"/>
    <w:rsid w:val="002D2A0E"/>
    <w:rsid w:val="002D3CE0"/>
    <w:rsid w:val="002D7EA5"/>
    <w:rsid w:val="002E090B"/>
    <w:rsid w:val="002E20D6"/>
    <w:rsid w:val="002E4F6F"/>
    <w:rsid w:val="002F1306"/>
    <w:rsid w:val="002F4352"/>
    <w:rsid w:val="003043AB"/>
    <w:rsid w:val="003078F4"/>
    <w:rsid w:val="00311313"/>
    <w:rsid w:val="003117A3"/>
    <w:rsid w:val="00321C5B"/>
    <w:rsid w:val="0032783A"/>
    <w:rsid w:val="00332152"/>
    <w:rsid w:val="0033598B"/>
    <w:rsid w:val="003450E3"/>
    <w:rsid w:val="003508B6"/>
    <w:rsid w:val="00350B24"/>
    <w:rsid w:val="0035245A"/>
    <w:rsid w:val="00355A26"/>
    <w:rsid w:val="00362535"/>
    <w:rsid w:val="00371AC5"/>
    <w:rsid w:val="0038063C"/>
    <w:rsid w:val="003834D0"/>
    <w:rsid w:val="00387BE4"/>
    <w:rsid w:val="00391B98"/>
    <w:rsid w:val="003926A2"/>
    <w:rsid w:val="00393143"/>
    <w:rsid w:val="003972D2"/>
    <w:rsid w:val="003A056C"/>
    <w:rsid w:val="003B5C04"/>
    <w:rsid w:val="003B60A2"/>
    <w:rsid w:val="003C33E3"/>
    <w:rsid w:val="003C5E77"/>
    <w:rsid w:val="003C6B60"/>
    <w:rsid w:val="003C6D40"/>
    <w:rsid w:val="003D2A6B"/>
    <w:rsid w:val="003D6855"/>
    <w:rsid w:val="003D7242"/>
    <w:rsid w:val="003E6E69"/>
    <w:rsid w:val="003F30D1"/>
    <w:rsid w:val="004047A6"/>
    <w:rsid w:val="00404CE3"/>
    <w:rsid w:val="00413F12"/>
    <w:rsid w:val="00413F7F"/>
    <w:rsid w:val="00420889"/>
    <w:rsid w:val="00425B87"/>
    <w:rsid w:val="00426283"/>
    <w:rsid w:val="00431E72"/>
    <w:rsid w:val="004379EF"/>
    <w:rsid w:val="0044158B"/>
    <w:rsid w:val="00447B7C"/>
    <w:rsid w:val="004511ED"/>
    <w:rsid w:val="00453A4F"/>
    <w:rsid w:val="00455709"/>
    <w:rsid w:val="004570CE"/>
    <w:rsid w:val="00463019"/>
    <w:rsid w:val="004632D5"/>
    <w:rsid w:val="004668AE"/>
    <w:rsid w:val="00467084"/>
    <w:rsid w:val="0047289E"/>
    <w:rsid w:val="0048758A"/>
    <w:rsid w:val="0049518C"/>
    <w:rsid w:val="004A2E9B"/>
    <w:rsid w:val="004B4411"/>
    <w:rsid w:val="004B450E"/>
    <w:rsid w:val="004C3A5D"/>
    <w:rsid w:val="004D20B4"/>
    <w:rsid w:val="004E26EA"/>
    <w:rsid w:val="004F24B3"/>
    <w:rsid w:val="004F45F9"/>
    <w:rsid w:val="004F5551"/>
    <w:rsid w:val="00501564"/>
    <w:rsid w:val="005029BA"/>
    <w:rsid w:val="00507AEF"/>
    <w:rsid w:val="00516711"/>
    <w:rsid w:val="005202E2"/>
    <w:rsid w:val="005205B2"/>
    <w:rsid w:val="005222D9"/>
    <w:rsid w:val="00530994"/>
    <w:rsid w:val="00530CD7"/>
    <w:rsid w:val="00535F67"/>
    <w:rsid w:val="00542306"/>
    <w:rsid w:val="00546729"/>
    <w:rsid w:val="0054791E"/>
    <w:rsid w:val="005564D9"/>
    <w:rsid w:val="00566AE5"/>
    <w:rsid w:val="00572EE3"/>
    <w:rsid w:val="00573791"/>
    <w:rsid w:val="00577B2F"/>
    <w:rsid w:val="0058071D"/>
    <w:rsid w:val="00587736"/>
    <w:rsid w:val="00593054"/>
    <w:rsid w:val="005972BF"/>
    <w:rsid w:val="005A0F0F"/>
    <w:rsid w:val="005A1048"/>
    <w:rsid w:val="005A3B4A"/>
    <w:rsid w:val="005B1A39"/>
    <w:rsid w:val="005C1FDA"/>
    <w:rsid w:val="005C3454"/>
    <w:rsid w:val="005C3BEB"/>
    <w:rsid w:val="005C6E3B"/>
    <w:rsid w:val="005E0DC7"/>
    <w:rsid w:val="005E5726"/>
    <w:rsid w:val="005F0BFA"/>
    <w:rsid w:val="005F16D1"/>
    <w:rsid w:val="005F59C1"/>
    <w:rsid w:val="005F6F05"/>
    <w:rsid w:val="00600589"/>
    <w:rsid w:val="00606A8D"/>
    <w:rsid w:val="00607F63"/>
    <w:rsid w:val="006116E7"/>
    <w:rsid w:val="006218D2"/>
    <w:rsid w:val="00623D41"/>
    <w:rsid w:val="00624550"/>
    <w:rsid w:val="006263F2"/>
    <w:rsid w:val="006313A1"/>
    <w:rsid w:val="00634E40"/>
    <w:rsid w:val="00642EF3"/>
    <w:rsid w:val="00642F6A"/>
    <w:rsid w:val="00645E5A"/>
    <w:rsid w:val="00657ECB"/>
    <w:rsid w:val="006658C9"/>
    <w:rsid w:val="006668F4"/>
    <w:rsid w:val="006720EF"/>
    <w:rsid w:val="0067481B"/>
    <w:rsid w:val="00677208"/>
    <w:rsid w:val="00681FB0"/>
    <w:rsid w:val="00692134"/>
    <w:rsid w:val="00695652"/>
    <w:rsid w:val="006A0F55"/>
    <w:rsid w:val="006A1D6C"/>
    <w:rsid w:val="006A39C2"/>
    <w:rsid w:val="006A3D70"/>
    <w:rsid w:val="006A476A"/>
    <w:rsid w:val="006A5399"/>
    <w:rsid w:val="006A71C1"/>
    <w:rsid w:val="006B3365"/>
    <w:rsid w:val="006B3BB5"/>
    <w:rsid w:val="006B3FBC"/>
    <w:rsid w:val="006B55FE"/>
    <w:rsid w:val="006B690C"/>
    <w:rsid w:val="006B6BA4"/>
    <w:rsid w:val="006B73E3"/>
    <w:rsid w:val="006C4D87"/>
    <w:rsid w:val="006D0ADE"/>
    <w:rsid w:val="006D41B3"/>
    <w:rsid w:val="006D49C2"/>
    <w:rsid w:val="006E0FEF"/>
    <w:rsid w:val="006E498A"/>
    <w:rsid w:val="006F0F3A"/>
    <w:rsid w:val="006F65DD"/>
    <w:rsid w:val="00700676"/>
    <w:rsid w:val="00703441"/>
    <w:rsid w:val="00725BF4"/>
    <w:rsid w:val="00726031"/>
    <w:rsid w:val="00726284"/>
    <w:rsid w:val="00732BBC"/>
    <w:rsid w:val="007356C4"/>
    <w:rsid w:val="00735DDD"/>
    <w:rsid w:val="00742E99"/>
    <w:rsid w:val="007430AE"/>
    <w:rsid w:val="007441AC"/>
    <w:rsid w:val="00746A89"/>
    <w:rsid w:val="007507CF"/>
    <w:rsid w:val="00776625"/>
    <w:rsid w:val="007841B5"/>
    <w:rsid w:val="00786463"/>
    <w:rsid w:val="007A1E99"/>
    <w:rsid w:val="007B6357"/>
    <w:rsid w:val="007C3E0E"/>
    <w:rsid w:val="007D1F54"/>
    <w:rsid w:val="007D4324"/>
    <w:rsid w:val="007D5DB7"/>
    <w:rsid w:val="007E5378"/>
    <w:rsid w:val="007F1E83"/>
    <w:rsid w:val="007F2CD3"/>
    <w:rsid w:val="007F36DD"/>
    <w:rsid w:val="008063AC"/>
    <w:rsid w:val="008069D7"/>
    <w:rsid w:val="0082012B"/>
    <w:rsid w:val="00823F1A"/>
    <w:rsid w:val="0083110A"/>
    <w:rsid w:val="00834C42"/>
    <w:rsid w:val="0083739E"/>
    <w:rsid w:val="00840131"/>
    <w:rsid w:val="008434B5"/>
    <w:rsid w:val="0084425F"/>
    <w:rsid w:val="00857794"/>
    <w:rsid w:val="00857D57"/>
    <w:rsid w:val="0086360B"/>
    <w:rsid w:val="00867097"/>
    <w:rsid w:val="00870C6E"/>
    <w:rsid w:val="00874C81"/>
    <w:rsid w:val="0088257D"/>
    <w:rsid w:val="008865AF"/>
    <w:rsid w:val="0089504F"/>
    <w:rsid w:val="00895D19"/>
    <w:rsid w:val="00896357"/>
    <w:rsid w:val="008A03D1"/>
    <w:rsid w:val="008A1824"/>
    <w:rsid w:val="008A608A"/>
    <w:rsid w:val="008B1B74"/>
    <w:rsid w:val="008B3501"/>
    <w:rsid w:val="008B442E"/>
    <w:rsid w:val="008B457B"/>
    <w:rsid w:val="008B6E5D"/>
    <w:rsid w:val="008C159A"/>
    <w:rsid w:val="008C50EC"/>
    <w:rsid w:val="008D57FB"/>
    <w:rsid w:val="008D790C"/>
    <w:rsid w:val="008E01E5"/>
    <w:rsid w:val="008E1494"/>
    <w:rsid w:val="008F2E67"/>
    <w:rsid w:val="008F46BD"/>
    <w:rsid w:val="008F52D1"/>
    <w:rsid w:val="008F5480"/>
    <w:rsid w:val="00906D3C"/>
    <w:rsid w:val="00912354"/>
    <w:rsid w:val="00912D6D"/>
    <w:rsid w:val="0091300B"/>
    <w:rsid w:val="0091438B"/>
    <w:rsid w:val="00924124"/>
    <w:rsid w:val="009276D7"/>
    <w:rsid w:val="00936128"/>
    <w:rsid w:val="00940B70"/>
    <w:rsid w:val="0094703D"/>
    <w:rsid w:val="0095225B"/>
    <w:rsid w:val="009558A7"/>
    <w:rsid w:val="00960008"/>
    <w:rsid w:val="00960590"/>
    <w:rsid w:val="00963376"/>
    <w:rsid w:val="00967DF7"/>
    <w:rsid w:val="00972800"/>
    <w:rsid w:val="00976429"/>
    <w:rsid w:val="00986AA0"/>
    <w:rsid w:val="00990DAF"/>
    <w:rsid w:val="00993890"/>
    <w:rsid w:val="00995EFA"/>
    <w:rsid w:val="009973B9"/>
    <w:rsid w:val="009B60CC"/>
    <w:rsid w:val="009B71DD"/>
    <w:rsid w:val="009D2153"/>
    <w:rsid w:val="009D5EB6"/>
    <w:rsid w:val="009E40EC"/>
    <w:rsid w:val="009E498C"/>
    <w:rsid w:val="009E5394"/>
    <w:rsid w:val="009E7FD8"/>
    <w:rsid w:val="009F028D"/>
    <w:rsid w:val="009F0AFB"/>
    <w:rsid w:val="009F725E"/>
    <w:rsid w:val="009F7D24"/>
    <w:rsid w:val="00A04BA2"/>
    <w:rsid w:val="00A04D85"/>
    <w:rsid w:val="00A05464"/>
    <w:rsid w:val="00A07082"/>
    <w:rsid w:val="00A161CF"/>
    <w:rsid w:val="00A2702B"/>
    <w:rsid w:val="00A33416"/>
    <w:rsid w:val="00A338E2"/>
    <w:rsid w:val="00A406A3"/>
    <w:rsid w:val="00A40977"/>
    <w:rsid w:val="00A40F4C"/>
    <w:rsid w:val="00A429F0"/>
    <w:rsid w:val="00A46CB9"/>
    <w:rsid w:val="00A6185F"/>
    <w:rsid w:val="00A669A6"/>
    <w:rsid w:val="00A830C6"/>
    <w:rsid w:val="00A85B03"/>
    <w:rsid w:val="00AB7AA6"/>
    <w:rsid w:val="00AC3C97"/>
    <w:rsid w:val="00AD06E0"/>
    <w:rsid w:val="00AD0CBE"/>
    <w:rsid w:val="00AD6536"/>
    <w:rsid w:val="00AE04CF"/>
    <w:rsid w:val="00AE0888"/>
    <w:rsid w:val="00AE2537"/>
    <w:rsid w:val="00AE2DED"/>
    <w:rsid w:val="00AE450D"/>
    <w:rsid w:val="00AE651B"/>
    <w:rsid w:val="00AF3DDD"/>
    <w:rsid w:val="00AF4159"/>
    <w:rsid w:val="00AF6A55"/>
    <w:rsid w:val="00B02262"/>
    <w:rsid w:val="00B07A96"/>
    <w:rsid w:val="00B16CAF"/>
    <w:rsid w:val="00B25EA0"/>
    <w:rsid w:val="00B32556"/>
    <w:rsid w:val="00B32AC7"/>
    <w:rsid w:val="00B33177"/>
    <w:rsid w:val="00B34229"/>
    <w:rsid w:val="00B3647E"/>
    <w:rsid w:val="00B4359A"/>
    <w:rsid w:val="00B44BF4"/>
    <w:rsid w:val="00B45A4F"/>
    <w:rsid w:val="00B54B09"/>
    <w:rsid w:val="00B54DEB"/>
    <w:rsid w:val="00B572CB"/>
    <w:rsid w:val="00B60261"/>
    <w:rsid w:val="00B63A24"/>
    <w:rsid w:val="00B63A8D"/>
    <w:rsid w:val="00B71AC8"/>
    <w:rsid w:val="00B76BD0"/>
    <w:rsid w:val="00B86943"/>
    <w:rsid w:val="00B907DC"/>
    <w:rsid w:val="00BB309C"/>
    <w:rsid w:val="00BB7375"/>
    <w:rsid w:val="00BC1BE0"/>
    <w:rsid w:val="00BD2F8F"/>
    <w:rsid w:val="00BD3198"/>
    <w:rsid w:val="00BD370E"/>
    <w:rsid w:val="00BD4E0F"/>
    <w:rsid w:val="00BE379D"/>
    <w:rsid w:val="00BF325A"/>
    <w:rsid w:val="00BF4478"/>
    <w:rsid w:val="00C042C4"/>
    <w:rsid w:val="00C069E5"/>
    <w:rsid w:val="00C072B6"/>
    <w:rsid w:val="00C23F5C"/>
    <w:rsid w:val="00C354DD"/>
    <w:rsid w:val="00C37B27"/>
    <w:rsid w:val="00C4350A"/>
    <w:rsid w:val="00C452C2"/>
    <w:rsid w:val="00C508D3"/>
    <w:rsid w:val="00C51793"/>
    <w:rsid w:val="00C5603B"/>
    <w:rsid w:val="00C56A3F"/>
    <w:rsid w:val="00C63CE6"/>
    <w:rsid w:val="00C703B4"/>
    <w:rsid w:val="00C70A37"/>
    <w:rsid w:val="00C7203D"/>
    <w:rsid w:val="00C7718A"/>
    <w:rsid w:val="00C773D9"/>
    <w:rsid w:val="00C77B58"/>
    <w:rsid w:val="00C77FF6"/>
    <w:rsid w:val="00C80796"/>
    <w:rsid w:val="00C84DA3"/>
    <w:rsid w:val="00C85421"/>
    <w:rsid w:val="00C85E44"/>
    <w:rsid w:val="00C9245F"/>
    <w:rsid w:val="00C96C83"/>
    <w:rsid w:val="00C97532"/>
    <w:rsid w:val="00CA377A"/>
    <w:rsid w:val="00CA3C67"/>
    <w:rsid w:val="00CA508E"/>
    <w:rsid w:val="00CA7AF0"/>
    <w:rsid w:val="00CC437C"/>
    <w:rsid w:val="00CC64C3"/>
    <w:rsid w:val="00CD2727"/>
    <w:rsid w:val="00CD7E8F"/>
    <w:rsid w:val="00CE22F0"/>
    <w:rsid w:val="00CE73C7"/>
    <w:rsid w:val="00CF6814"/>
    <w:rsid w:val="00CF6D4C"/>
    <w:rsid w:val="00D0720E"/>
    <w:rsid w:val="00D07CA3"/>
    <w:rsid w:val="00D11146"/>
    <w:rsid w:val="00D13E0F"/>
    <w:rsid w:val="00D147D6"/>
    <w:rsid w:val="00D14A01"/>
    <w:rsid w:val="00D2051E"/>
    <w:rsid w:val="00D2098D"/>
    <w:rsid w:val="00D25882"/>
    <w:rsid w:val="00D275F3"/>
    <w:rsid w:val="00D27A62"/>
    <w:rsid w:val="00D31452"/>
    <w:rsid w:val="00D33A00"/>
    <w:rsid w:val="00D42197"/>
    <w:rsid w:val="00D45DBF"/>
    <w:rsid w:val="00D47802"/>
    <w:rsid w:val="00D537EC"/>
    <w:rsid w:val="00D62FF1"/>
    <w:rsid w:val="00D6386C"/>
    <w:rsid w:val="00D66504"/>
    <w:rsid w:val="00D76D50"/>
    <w:rsid w:val="00D77486"/>
    <w:rsid w:val="00D82D7C"/>
    <w:rsid w:val="00D92014"/>
    <w:rsid w:val="00D9331C"/>
    <w:rsid w:val="00D93C21"/>
    <w:rsid w:val="00DB1419"/>
    <w:rsid w:val="00DB2A06"/>
    <w:rsid w:val="00DB629C"/>
    <w:rsid w:val="00DC41D0"/>
    <w:rsid w:val="00DC4AED"/>
    <w:rsid w:val="00DD007B"/>
    <w:rsid w:val="00DD41EE"/>
    <w:rsid w:val="00DD6E20"/>
    <w:rsid w:val="00DD7A99"/>
    <w:rsid w:val="00DD7E42"/>
    <w:rsid w:val="00DE50A0"/>
    <w:rsid w:val="00DE5F64"/>
    <w:rsid w:val="00DF58F4"/>
    <w:rsid w:val="00E05949"/>
    <w:rsid w:val="00E10773"/>
    <w:rsid w:val="00E16AFD"/>
    <w:rsid w:val="00E22915"/>
    <w:rsid w:val="00E25892"/>
    <w:rsid w:val="00E32062"/>
    <w:rsid w:val="00E3604F"/>
    <w:rsid w:val="00E375FB"/>
    <w:rsid w:val="00E4005A"/>
    <w:rsid w:val="00E40B4E"/>
    <w:rsid w:val="00E41D8F"/>
    <w:rsid w:val="00E5357C"/>
    <w:rsid w:val="00E56C56"/>
    <w:rsid w:val="00E60120"/>
    <w:rsid w:val="00E60A45"/>
    <w:rsid w:val="00E6629F"/>
    <w:rsid w:val="00E74627"/>
    <w:rsid w:val="00E76702"/>
    <w:rsid w:val="00E80105"/>
    <w:rsid w:val="00E92FC9"/>
    <w:rsid w:val="00EA2DF9"/>
    <w:rsid w:val="00EB369C"/>
    <w:rsid w:val="00EB3A57"/>
    <w:rsid w:val="00EB746A"/>
    <w:rsid w:val="00EC43E6"/>
    <w:rsid w:val="00EC4FC8"/>
    <w:rsid w:val="00EC5715"/>
    <w:rsid w:val="00EE19FE"/>
    <w:rsid w:val="00EE489F"/>
    <w:rsid w:val="00EF058D"/>
    <w:rsid w:val="00F002F2"/>
    <w:rsid w:val="00F114C1"/>
    <w:rsid w:val="00F17B6E"/>
    <w:rsid w:val="00F211AC"/>
    <w:rsid w:val="00F21E5C"/>
    <w:rsid w:val="00F25497"/>
    <w:rsid w:val="00F30478"/>
    <w:rsid w:val="00F308F4"/>
    <w:rsid w:val="00F33135"/>
    <w:rsid w:val="00F3377A"/>
    <w:rsid w:val="00F33ADC"/>
    <w:rsid w:val="00F33C83"/>
    <w:rsid w:val="00F41E35"/>
    <w:rsid w:val="00F42D0B"/>
    <w:rsid w:val="00F509BB"/>
    <w:rsid w:val="00F576C0"/>
    <w:rsid w:val="00F614A2"/>
    <w:rsid w:val="00F809A1"/>
    <w:rsid w:val="00F81BAE"/>
    <w:rsid w:val="00F91821"/>
    <w:rsid w:val="00F91E2C"/>
    <w:rsid w:val="00F91E99"/>
    <w:rsid w:val="00F9407C"/>
    <w:rsid w:val="00F940FB"/>
    <w:rsid w:val="00F94D13"/>
    <w:rsid w:val="00F9548B"/>
    <w:rsid w:val="00F9621F"/>
    <w:rsid w:val="00FA0D8D"/>
    <w:rsid w:val="00FA1A73"/>
    <w:rsid w:val="00FA2220"/>
    <w:rsid w:val="00FA6701"/>
    <w:rsid w:val="00FA739C"/>
    <w:rsid w:val="00FB26AE"/>
    <w:rsid w:val="00FC1CE6"/>
    <w:rsid w:val="00FC27E2"/>
    <w:rsid w:val="00FC7125"/>
    <w:rsid w:val="00FD3855"/>
    <w:rsid w:val="00FD38CF"/>
    <w:rsid w:val="00FD57C1"/>
    <w:rsid w:val="00FE41C3"/>
    <w:rsid w:val="00FE58AA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D2BE-BE00-4A75-8AC0-D170256B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1</Pages>
  <Words>6224</Words>
  <Characters>3548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darn_zverngrom</cp:lastModifiedBy>
  <cp:revision>249</cp:revision>
  <cp:lastPrinted>2023-01-10T13:24:00Z</cp:lastPrinted>
  <dcterms:created xsi:type="dcterms:W3CDTF">2018-04-10T05:26:00Z</dcterms:created>
  <dcterms:modified xsi:type="dcterms:W3CDTF">2023-06-28T12:58:00Z</dcterms:modified>
</cp:coreProperties>
</file>